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C53C" w14:textId="02C250E0" w:rsidR="00CD5309" w:rsidRDefault="00CD5309" w:rsidP="007F1A51">
      <w:pPr>
        <w:autoSpaceDE w:val="0"/>
        <w:autoSpaceDN w:val="0"/>
        <w:adjustRightInd w:val="0"/>
        <w:spacing w:after="0" w:line="276" w:lineRule="auto"/>
        <w:jc w:val="center"/>
        <w:rPr>
          <w:rFonts w:ascii="Tahoma" w:hAnsi="Tahoma" w:cs="Tahoma"/>
          <w:color w:val="000000"/>
          <w:sz w:val="20"/>
          <w:szCs w:val="20"/>
        </w:rPr>
      </w:pPr>
      <w:r>
        <w:rPr>
          <w:b/>
          <w:noProof/>
          <w:sz w:val="26"/>
        </w:rPr>
        <w:drawing>
          <wp:inline distT="0" distB="0" distL="0" distR="0" wp14:anchorId="73A56050" wp14:editId="2A6CCD16">
            <wp:extent cx="504458" cy="684621"/>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473" cy="699570"/>
                    </a:xfrm>
                    <a:prstGeom prst="rect">
                      <a:avLst/>
                    </a:prstGeom>
                    <a:noFill/>
                    <a:ln>
                      <a:noFill/>
                    </a:ln>
                  </pic:spPr>
                </pic:pic>
              </a:graphicData>
            </a:graphic>
          </wp:inline>
        </w:drawing>
      </w:r>
    </w:p>
    <w:p w14:paraId="2AC05D8C" w14:textId="77777777" w:rsidR="00CD5309" w:rsidRDefault="00CD5309" w:rsidP="007F1A51">
      <w:pPr>
        <w:autoSpaceDE w:val="0"/>
        <w:autoSpaceDN w:val="0"/>
        <w:adjustRightInd w:val="0"/>
        <w:spacing w:after="0" w:line="276" w:lineRule="auto"/>
        <w:jc w:val="center"/>
        <w:rPr>
          <w:rFonts w:ascii="Tahoma" w:hAnsi="Tahoma" w:cs="Tahoma"/>
          <w:color w:val="000000"/>
          <w:sz w:val="20"/>
          <w:szCs w:val="20"/>
        </w:rPr>
      </w:pPr>
    </w:p>
    <w:p w14:paraId="30D19A07" w14:textId="77777777" w:rsidR="00CD5309" w:rsidRDefault="00CD5309" w:rsidP="007F1A51">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PODER JUDICIAL DE TUCUMÁN</w:t>
      </w:r>
    </w:p>
    <w:p w14:paraId="740ED409" w14:textId="77777777" w:rsidR="00CD5309" w:rsidRDefault="00CD5309" w:rsidP="007F1A51">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PLIEGO UNICO DE BASES Y CONDICIONES GENERALES PARA</w:t>
      </w:r>
    </w:p>
    <w:p w14:paraId="77E940C5" w14:textId="77777777" w:rsidR="00CD5309" w:rsidRDefault="00CD5309" w:rsidP="007F1A51">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LICITACIONES DEL PODER JUDICIAL DE TUCUMAN</w:t>
      </w:r>
    </w:p>
    <w:p w14:paraId="4A66CE29"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64FFD9D4"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4654792D" w14:textId="77777777" w:rsidR="00CD5309" w:rsidRDefault="00CD5309"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DISPOSICIONES GENERALES – ÁMBITO DE APLICACIÓN</w:t>
      </w:r>
    </w:p>
    <w:p w14:paraId="31B9810D"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1º:</w:t>
      </w:r>
      <w:r>
        <w:rPr>
          <w:rFonts w:ascii="Tahoma" w:hAnsi="Tahoma" w:cs="Tahoma"/>
          <w:color w:val="000000"/>
          <w:sz w:val="20"/>
          <w:szCs w:val="20"/>
        </w:rPr>
        <w:t xml:space="preserve"> Las normas contenidas en el presente articulado constituyen el Pliego Único de Bases  y  Condiciones  Generales  para  la  Contratación  de  Bienes  y  Servicios  del  Estado Provincial,   aplicables   a   contratos   de   compraventa,   suministros,   servicios,   locaciones, alquileres con opción a compra y permutas que celebren las reparticiones y organismos de la Administración Pública Provincial. Las  licitaciones   públicas   y   privadas   se   regirán   por   las   disposiciones   de   la   Ley   de Administración Financiera Nº 6970, del Reglamento para compras y contrataciones del Estado Provincial vigente, del   presente Pliego Único de Bases y Condiciones Generales, del Pliego de Bases y   Condiciones   Particulares,   que   incluirá   las   especificaciones   técnicas   que correspondan,  y  cualquier  otra  norma  sobre  esta materia  o  disposición  que  se  dicte  en  cada caso particular, con posterioridad y que estuviera vigente a la fecha de apertura de la licitación.</w:t>
      </w:r>
    </w:p>
    <w:p w14:paraId="34989110"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5C01D546" w14:textId="77777777" w:rsidR="00CD5309" w:rsidRDefault="00CD5309"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COMPUTOS DE LOS PLAZOS.</w:t>
      </w:r>
    </w:p>
    <w:p w14:paraId="4D5FBCB0"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Articulo 2º:</w:t>
      </w:r>
      <w:r>
        <w:rPr>
          <w:rFonts w:ascii="Tahoma" w:hAnsi="Tahoma" w:cs="Tahoma"/>
          <w:color w:val="000000"/>
          <w:sz w:val="20"/>
          <w:szCs w:val="20"/>
        </w:rPr>
        <w:t xml:space="preserve"> Todos los plazos establecidos en el presente Pliego y demás normas generales o complementarias, se computarán en días hábiles administrativos, salvo expresa disposición en contrario.</w:t>
      </w:r>
    </w:p>
    <w:p w14:paraId="6CD6991B"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7FBC9398" w14:textId="77777777" w:rsidR="00CD5309" w:rsidRDefault="00CD5309"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CONSULTAS</w:t>
      </w:r>
    </w:p>
    <w:p w14:paraId="007738EA"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3º:</w:t>
      </w:r>
      <w:r>
        <w:rPr>
          <w:rFonts w:ascii="Tahoma" w:hAnsi="Tahoma" w:cs="Tahoma"/>
          <w:color w:val="000000"/>
          <w:sz w:val="20"/>
          <w:szCs w:val="20"/>
        </w:rPr>
        <w:t xml:space="preserve"> En caso que el pliego de bases y condiciones particulares no contenga previsiones y/o  instrucciones  respecto  a  las  consultas  y  aclaraciones  que  los  oferentes  deseen  formular, éstas podrán efectuarse ante el organismo que gestiona la contratación, por escrito, hasta 72 hs. antes de la fecha establecida para la apertura de ofertas. Las respuestas serán notificadas, junto  con  las  consultas,  a  todas  las  personas  físicas  y/o  Jurídicas  que  hayan  retirado  los pliegos, hasta el día anterior al de la apertura, y pasarán a formar parte de dichos pliegos.</w:t>
      </w:r>
    </w:p>
    <w:p w14:paraId="78CF24DF"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3DC6843C" w14:textId="77777777" w:rsidR="00CD5309" w:rsidRDefault="00CD5309"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EXIGENCIAS A CUMPLIR POR LOS OFERENTES</w:t>
      </w:r>
    </w:p>
    <w:p w14:paraId="03CBD588"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4º:</w:t>
      </w:r>
      <w:r>
        <w:rPr>
          <w:rFonts w:ascii="Tahoma" w:hAnsi="Tahoma" w:cs="Tahoma"/>
          <w:color w:val="000000"/>
          <w:sz w:val="20"/>
          <w:szCs w:val="20"/>
        </w:rPr>
        <w:t xml:space="preserve"> Podrán ser oferentes todas las Personas Físicas o Jurídicas con capacidad legal para obligarse, que no se encuentren alcanzadas por las causales previstas en el Art. 108 del Reglamento de Compras y Contrataciones del Estado Provincial, que constituyan Domicilio Especial  en  la  ciudad  de  San  Miguel  de  Tucumán,  que  hagan  expresa  renuncia  al  Fuero Federal y que manifiesten su voluntad de someterse a los Tribunales Ordinarios de San Miguel de  Tucumán.  Las  Personas  Jurídicas  deberán  acreditar  su  existencia  mediante  instrumento suficiente, conforme la Ley de Procedimientos Administrativos Nº 4537 y modificatorias.</w:t>
      </w:r>
    </w:p>
    <w:p w14:paraId="3DCB6CD1"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401A606C" w14:textId="77777777" w:rsidR="00CD5309" w:rsidRDefault="00CD5309"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PRESENTACION DE LAS PROPUESTAS, FORMALIDADES Y REQUISITOS</w:t>
      </w:r>
    </w:p>
    <w:p w14:paraId="4EF1E88C"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5º:</w:t>
      </w:r>
      <w:r>
        <w:rPr>
          <w:rFonts w:ascii="Tahoma" w:hAnsi="Tahoma" w:cs="Tahoma"/>
          <w:color w:val="000000"/>
          <w:sz w:val="20"/>
          <w:szCs w:val="20"/>
        </w:rPr>
        <w:t xml:space="preserve">  Las  propuestas  se  presentarán  en  sobre  cerrado,  con  o  sin  identificación  del proponente,  indistintamente,  hasta  la  hora  fijada  para  la  realización  del  acto  de  apertura. Cuando la documentación que integre la propuesta sea voluminosa, podrá sustituirse </w:t>
      </w:r>
      <w:r>
        <w:rPr>
          <w:rFonts w:ascii="Tahoma" w:hAnsi="Tahoma" w:cs="Tahoma"/>
          <w:color w:val="000000"/>
          <w:sz w:val="20"/>
          <w:szCs w:val="20"/>
        </w:rPr>
        <w:lastRenderedPageBreak/>
        <w:t>el sobre por caja o paquete debidamente cerrado. En el sobre, caja o paquete que contenga la propuesta deberá indicarse el número de la licitación y el nombre de la repartición licitante.</w:t>
      </w:r>
    </w:p>
    <w:p w14:paraId="3173307B"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6º:</w:t>
      </w:r>
      <w:r>
        <w:rPr>
          <w:rFonts w:ascii="Tahoma" w:hAnsi="Tahoma" w:cs="Tahoma"/>
          <w:color w:val="000000"/>
          <w:sz w:val="20"/>
          <w:szCs w:val="20"/>
        </w:rPr>
        <w:t xml:space="preserve"> Las propuestas se integrarán con:</w:t>
      </w:r>
    </w:p>
    <w:p w14:paraId="2B17AE8F"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1. La oferta económica</w:t>
      </w:r>
    </w:p>
    <w:p w14:paraId="46906F8D"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2E1458A1"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2. Los instrumentos de garantía respectivos.</w:t>
      </w:r>
    </w:p>
    <w:p w14:paraId="5D98DB3F"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4C1FFA05"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3. La descripción o catálogo, si resultare pertinente.</w:t>
      </w:r>
    </w:p>
    <w:p w14:paraId="01C76E82"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5AE718CA"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4. El sellado de actuación que correspondiere, según la Ley Impositiva vigente.</w:t>
      </w:r>
    </w:p>
    <w:p w14:paraId="6EAED3A0"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43F99497"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5. El recibo de la muestra, cuando la presentación de la misma hubiera sido exigida.</w:t>
      </w:r>
    </w:p>
    <w:p w14:paraId="58C63B3F"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47DBCA49"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6. Tratándose  de  artefactos,  maquinarias  y  demás  bienes  que,  de  acuerdo  a  las  normas comerciales tengan servicios y garantías postventas, deberá indicarse las características y  plazos  de  duración  de  los  mismos,  así  como  identificar  al  prestador  del  servicio, cuando se tratare de una persona física o jurídica distinta del oferente.</w:t>
      </w:r>
    </w:p>
    <w:p w14:paraId="55EC29A9"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60071BBF"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7. El  certificado  de  libre  deuda  de  impuestos  provinciales  expedido  por  la  Dirección General de Rentas de la Provincia de Tucumán.</w:t>
      </w:r>
    </w:p>
    <w:p w14:paraId="0BC0690C"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6F8AB218"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8. Demás documentación exigida en el pliego de bases y condiciones particulares.</w:t>
      </w:r>
    </w:p>
    <w:p w14:paraId="36DF4086"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2DBB2D9F"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Articulo  7º:</w:t>
      </w:r>
      <w:r>
        <w:rPr>
          <w:rFonts w:ascii="Tahoma" w:hAnsi="Tahoma" w:cs="Tahoma"/>
          <w:color w:val="000000"/>
          <w:sz w:val="20"/>
          <w:szCs w:val="20"/>
        </w:rPr>
        <w:t xml:space="preserve">  Las  ofertas  deberán  estar  escritas  en  forma  clara  y  legible,  sin  raspaduras, interlineas, testaciones ni enmiendas, las que, de existir, deberán estar debidamente salvadas. Los proponentes o sus representantes legales rubricarán cada una de las hojas que compongan la  oferta  económica.  Cuando  se  actúe  en  representación  de  una  persona  física  o  jurídica, deberá acompañarse el instrumento que lo acredite.-</w:t>
      </w:r>
    </w:p>
    <w:p w14:paraId="00D1F78B"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12124D9D"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8º</w:t>
      </w:r>
      <w:r>
        <w:rPr>
          <w:rFonts w:ascii="Tahoma" w:hAnsi="Tahoma" w:cs="Tahoma"/>
          <w:color w:val="000000"/>
          <w:sz w:val="20"/>
          <w:szCs w:val="20"/>
        </w:rPr>
        <w:t>: Si el Pliego de Bases y Condiciones Particulares no indica la forma en que se formulará la oferta, el proponente podrá hacerlo por renglón, y aún por parte de cada renglón.</w:t>
      </w:r>
    </w:p>
    <w:p w14:paraId="633849C4"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0172BF5C"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Asimismo  podrá  realizar  otra  oferta  por  todo  lo  licitado  sobre  la  base  de  su  adjudicación íntegra.-</w:t>
      </w:r>
    </w:p>
    <w:p w14:paraId="2A23CB72"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3A408F89"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Además  de  la  oferta  básica  u  obligatoria,  ajustada  a  los  pliegos  de  bases  y  condiciones particulares, el oferente podrá presentar ofertas alternativas, en cuyo caso deberá agregar su propio  proyecto,  condiciones  y  documentación  técnica  pertinente,  únicamente  cuando  tal posibilidad esté expresamente prevista en dichos pliegos de bases y condiciones.</w:t>
      </w:r>
    </w:p>
    <w:p w14:paraId="59CF45CF"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7FB5FFD8" w14:textId="77777777" w:rsidR="00CD5309" w:rsidRDefault="00CD5309"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GARANTIAS</w:t>
      </w:r>
    </w:p>
    <w:p w14:paraId="04250605" w14:textId="77777777" w:rsidR="00CD5309" w:rsidRDefault="00CD5309" w:rsidP="007F1A51">
      <w:pPr>
        <w:autoSpaceDE w:val="0"/>
        <w:autoSpaceDN w:val="0"/>
        <w:adjustRightInd w:val="0"/>
        <w:spacing w:after="0" w:line="276" w:lineRule="auto"/>
        <w:ind w:right="283"/>
        <w:jc w:val="both"/>
        <w:rPr>
          <w:rFonts w:ascii="Tahoma" w:hAnsi="Tahoma" w:cs="Tahoma"/>
          <w:b/>
          <w:bCs/>
          <w:color w:val="000000"/>
          <w:sz w:val="20"/>
          <w:szCs w:val="20"/>
        </w:rPr>
      </w:pPr>
      <w:r>
        <w:rPr>
          <w:rFonts w:ascii="Tahoma" w:hAnsi="Tahoma" w:cs="Tahoma"/>
          <w:b/>
          <w:bCs/>
          <w:color w:val="000000"/>
          <w:sz w:val="20"/>
          <w:szCs w:val="20"/>
        </w:rPr>
        <w:t>Artículo 9:</w:t>
      </w:r>
    </w:p>
    <w:p w14:paraId="1B64ADBC" w14:textId="77777777" w:rsidR="00CD5309" w:rsidRDefault="00CD5309" w:rsidP="007F1A51">
      <w:pPr>
        <w:autoSpaceDE w:val="0"/>
        <w:autoSpaceDN w:val="0"/>
        <w:adjustRightInd w:val="0"/>
        <w:spacing w:after="0" w:line="276" w:lineRule="auto"/>
        <w:ind w:right="283"/>
        <w:jc w:val="both"/>
        <w:rPr>
          <w:rFonts w:ascii="Tahoma" w:hAnsi="Tahoma" w:cs="Tahoma"/>
          <w:color w:val="000000"/>
          <w:sz w:val="20"/>
          <w:szCs w:val="20"/>
        </w:rPr>
      </w:pPr>
      <w:r>
        <w:rPr>
          <w:rFonts w:ascii="Tahoma" w:hAnsi="Tahoma" w:cs="Tahoma"/>
          <w:b/>
          <w:bCs/>
          <w:color w:val="000000"/>
          <w:sz w:val="20"/>
          <w:szCs w:val="20"/>
        </w:rPr>
        <w:t xml:space="preserve">a) Garantía de mantenimiento de la Oferta:  </w:t>
      </w:r>
      <w:r>
        <w:rPr>
          <w:rFonts w:ascii="Tahoma" w:hAnsi="Tahoma" w:cs="Tahoma"/>
          <w:color w:val="000000"/>
          <w:sz w:val="20"/>
          <w:szCs w:val="20"/>
        </w:rPr>
        <w:t>Será el 4%</w:t>
      </w:r>
      <w:r>
        <w:rPr>
          <w:rFonts w:ascii="Tahoma" w:hAnsi="Tahoma" w:cs="Tahoma"/>
          <w:b/>
          <w:bCs/>
          <w:color w:val="000000"/>
          <w:sz w:val="20"/>
          <w:szCs w:val="20"/>
        </w:rPr>
        <w:t xml:space="preserve"> </w:t>
      </w:r>
      <w:r>
        <w:rPr>
          <w:rFonts w:ascii="Tahoma" w:hAnsi="Tahoma" w:cs="Tahoma"/>
          <w:color w:val="000000"/>
          <w:sz w:val="20"/>
          <w:szCs w:val="20"/>
        </w:rPr>
        <w:t xml:space="preserve">sobre el valor total de la oferta, calculado sobre el importe resultante de considerar el mayor valor cotizado por el proponente, deberá acompañarse con la propuesta. </w:t>
      </w:r>
    </w:p>
    <w:p w14:paraId="0069B674" w14:textId="77777777" w:rsidR="00CD5309" w:rsidRDefault="00CD5309" w:rsidP="007F1A51">
      <w:pPr>
        <w:autoSpaceDE w:val="0"/>
        <w:autoSpaceDN w:val="0"/>
        <w:adjustRightInd w:val="0"/>
        <w:spacing w:after="0" w:line="276" w:lineRule="auto"/>
        <w:ind w:right="284"/>
        <w:jc w:val="both"/>
        <w:rPr>
          <w:rFonts w:ascii="Tahoma" w:hAnsi="Tahoma" w:cs="Tahoma"/>
          <w:color w:val="000000"/>
          <w:sz w:val="20"/>
          <w:szCs w:val="20"/>
        </w:rPr>
      </w:pPr>
    </w:p>
    <w:p w14:paraId="7289399C" w14:textId="77777777" w:rsidR="00CD5309" w:rsidRDefault="00CD5309" w:rsidP="007F1A51">
      <w:pPr>
        <w:autoSpaceDE w:val="0"/>
        <w:autoSpaceDN w:val="0"/>
        <w:adjustRightInd w:val="0"/>
        <w:spacing w:after="0" w:line="276" w:lineRule="auto"/>
        <w:ind w:right="283"/>
        <w:jc w:val="both"/>
        <w:rPr>
          <w:rFonts w:ascii="Tahoma" w:hAnsi="Tahoma" w:cs="Tahoma"/>
          <w:color w:val="000000"/>
          <w:sz w:val="20"/>
          <w:szCs w:val="20"/>
        </w:rPr>
      </w:pPr>
      <w:r>
        <w:rPr>
          <w:rFonts w:ascii="Tahoma" w:hAnsi="Tahoma" w:cs="Tahoma"/>
          <w:b/>
          <w:bCs/>
          <w:color w:val="000000"/>
          <w:sz w:val="20"/>
          <w:szCs w:val="20"/>
        </w:rPr>
        <w:t xml:space="preserve">b) Garantía de ejecución del contrato: </w:t>
      </w:r>
      <w:r>
        <w:rPr>
          <w:rFonts w:ascii="Tahoma" w:hAnsi="Tahoma" w:cs="Tahoma"/>
          <w:color w:val="000000"/>
          <w:sz w:val="20"/>
          <w:szCs w:val="20"/>
        </w:rPr>
        <w:t>Será equivalente al 10% del valor total adjudicado y deberá ser entregada a la repartición licitante, dentro de los diez (10) días hábiles siguientes a la notificación de la adjudicación. Esta garantía se integra con el importe correspondiente a la garantía constituida para el mantenimiento de la oferta.</w:t>
      </w:r>
    </w:p>
    <w:p w14:paraId="1573FBBB"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1D8CDF92"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Cuando  el  adjudicatario  no  presente  la  garantía  de  ejecución  del  contrato  en  el  plazo establecido, deberá ser notificado para su cumplimiento en el plazo de 72 horas. En caso de persistir en el incumplimiento, quedará sin efecto la adjudicación, aplicándose las penalidades establecidas. En ese caso, podrá adjudicarse el contrato a la propuesta que  siguiera en el orden de  mérito,  que  haya  formulado  la  comisión  de  Preadjudicación,  ó  a  la  que  resultara  más conveniente de entre las restantes ofertas admisibles que se hubieran mantenido, sin necesidad de realizar una nueva licitación.</w:t>
      </w:r>
    </w:p>
    <w:p w14:paraId="4069A514"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2FEEBD38" w14:textId="77777777" w:rsidR="00CD5309" w:rsidRDefault="00CD5309"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Artículo 10º: Las garantías podrán constituirse de las siguientes formas:</w:t>
      </w:r>
    </w:p>
    <w:p w14:paraId="74DDD5B9"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Mediante  depósito  en  la  institución  bancaria  que  actúa  como  agente  financiero  de  la Provincia,  haciéndose  referencia  a  la  licitación  pública  a  la  que  corresponde,  lo  que  se acreditará mediante presentación de la boleta respectiva.</w:t>
      </w:r>
    </w:p>
    <w:p w14:paraId="7D5D05E0"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74B76353"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3A6A5838"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1CC739EF"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En títulos de la deuda pública, emitidos por el Estado Nacional o Provincial. Los mismos deberán  ser  depositados  en  la  institución  bancaria  que  actúa  como  agente  financiero  de  la Provincia, identificándose la licitación de que se trate. Deberá acreditarse con el comprobante emitido   por   dicha   entidad   bancaria,   el   que   constituirá   prueba   fehaciente   del   depósito efectuado. Los títulos se tomarán a valor de cotización.</w:t>
      </w:r>
    </w:p>
    <w:p w14:paraId="22063448"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6310794F"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Con aval o fianza bancaria debidamente intervenida por la Dirección General de Rentas de la Provincia, constituyéndose el fiador en deudor solidario, liso y llano y principal pagador, renunciando expresamente a los beneficios de división y excusión, en los términos del artículo</w:t>
      </w:r>
    </w:p>
    <w:p w14:paraId="0A0AACA9"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Nº 2.013 del Código Civil, así como al beneficio de interpelación judicial previa.</w:t>
      </w:r>
    </w:p>
    <w:p w14:paraId="568E8485"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347EB3D7"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 Con seguro de caución debidamente intervenido por la Dirección General de Rentas de la Provincia,  mediante  pólizas  aprobadas  por  la  Superintendencia  de  Seguros  dependiente  del Ministerio de Economía de la Nación, o por él organismo nacional que lo reemplace.</w:t>
      </w:r>
    </w:p>
    <w:p w14:paraId="7BC60A8E"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778FE66A"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 Mediante pagaré a la vista suscripto por el proponente o quienes tuvieren la representación de  la  razón  social  o  actuaren  con  poderes  suficientes,  debidamente  intervenido  por  la Dirección  General  de  Rentas  de  la  Provincia,  cuando  el  monto  de  la  garantía  no  supere  el cuádruple de la suma actualizada prevista en el art. 59 inc. 1° de Ley 6970.</w:t>
      </w:r>
    </w:p>
    <w:p w14:paraId="66876206"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72C86136"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elección de la forma de garantía, en principio, queda a opción del oferente o adjudicatario, quien se responsabilizará por la plena ejecutabilidad del instrumento ofrecido. Las garantías deben ser ejecutables en la provincia, y sus emisores deberán fijar domicilio en San Miguel de Tucumán,  y  renunciar  al  fuero  federal,  sometiéndose  a  la  jurisdicción  de  los  Tribunales Ordinarios de la Capital.</w:t>
      </w:r>
    </w:p>
    <w:p w14:paraId="0C463714"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7CBBA173"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Por razones debidamente fundadas en el expediente, el organismo contratante podrá restringir las formas de constitución de las garantías, en cuyo caso, el Pliego de Bases y Condiciones Particulares deberá indicar las formas admitidas.</w:t>
      </w:r>
    </w:p>
    <w:p w14:paraId="452DB8E8"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061B6723"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garantías   deben   constituirse   en   forma   independiente   para   cada   contratación,   no admitiéndose como tales, los créditos que el oferente tuviera contra el Estado Provincial ni las garantías de otras licitaciones.</w:t>
      </w:r>
    </w:p>
    <w:p w14:paraId="64506ECC"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7CB77414"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lastRenderedPageBreak/>
        <w:t>Las garantías correspondientes a licitaciones que realicen las reparticiones pertenecientes a la Administración Central, se constituirán a favor del Superior Gobierno de la Provincia. En las licitaciones  que  efectúen  los Organismos  Descentralizados  o  Autárquicos,  las  garantías  se constituirán  a favor del organismo licitante</w:t>
      </w:r>
    </w:p>
    <w:p w14:paraId="24ED19A8"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36FDF535" w14:textId="77777777" w:rsidR="00CD5309" w:rsidRDefault="00CD5309"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MUESTRAS</w:t>
      </w:r>
    </w:p>
    <w:p w14:paraId="47B4CE6A"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11º:</w:t>
      </w:r>
      <w:r>
        <w:rPr>
          <w:rFonts w:ascii="Tahoma" w:hAnsi="Tahoma" w:cs="Tahoma"/>
          <w:color w:val="000000"/>
          <w:sz w:val="20"/>
          <w:szCs w:val="20"/>
        </w:rPr>
        <w:t xml:space="preserve">  Las  muestras  podrán  ser  exigidas  en  los  pliegos  de  bases  y  condiciones particulares, o por la Comisión de Preadjudicación y deberán presentarse en el plazo, lugar y en  la  forma  que  se  indique,  y  serán  restituidas  dentro  de  los  plazos  y  en  las  condiciones establecidas en el Reglamento de Compras y Contrataciones.</w:t>
      </w:r>
    </w:p>
    <w:p w14:paraId="7E5FA261"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35E55654" w14:textId="77777777" w:rsidR="00CD5309" w:rsidRDefault="00CD5309"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VISTA DE LAS ACTUACIONES - IMPUGNABILIDAD DE LAS OFERTAS</w:t>
      </w:r>
    </w:p>
    <w:p w14:paraId="3A2DAE5B"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Articulo  12º:</w:t>
      </w:r>
      <w:r>
        <w:rPr>
          <w:rFonts w:ascii="Tahoma" w:hAnsi="Tahoma" w:cs="Tahoma"/>
          <w:color w:val="000000"/>
          <w:sz w:val="20"/>
          <w:szCs w:val="20"/>
        </w:rPr>
        <w:t xml:space="preserve">  Toda  persona  que  acredite  algún  interés,  podrá  en  cualquier  momento  tomar vista de las actuaciones referidas a una contratación, desde la apertura de las ofertas hasta la finalización del contrato, exceptuando la etapa de evaluación</w:t>
      </w:r>
      <w:r>
        <w:rPr>
          <w:rFonts w:ascii="Tahoma" w:hAnsi="Tahoma" w:cs="Tahoma"/>
          <w:color w:val="000000"/>
          <w:sz w:val="20"/>
          <w:szCs w:val="20"/>
        </w:rPr>
        <w:tab/>
        <w:t>de las ofertas. Las ofertas serán exhibidas a los oferentes por el término de tres (3) días hábiles, contados a partir  de  la  apertura,  quienes  podrán  solicitar  copias  a  su  costa.  Durante  este  plazo  los proponentes  podrán  realizar  observaciones  e  impugnaciones,  las  que  serán  evaluadas  por  la comisión de preadjudicación.</w:t>
      </w:r>
    </w:p>
    <w:p w14:paraId="0586AABC"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negativa a dar vista de las actuaciones se considerará falta grave del funcionario o agente al que corresponda otorgarla.</w:t>
      </w:r>
    </w:p>
    <w:p w14:paraId="1A50A153"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2249BB61"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01A643FF"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628B3340"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Los terceros no oferentes, deberán acreditar su interés por cualquier medio de prueba. En estos supuestos  la  toma  de  vista  en  ningún  caso  dará  derecho  a  dichos  particulares  a  efectuar presentaciones en el expediente por el que tramita la licitación, ni dará lugar a la suspensión de los trámites o a demoras en el procedimiento de la contratación.</w:t>
      </w:r>
    </w:p>
    <w:p w14:paraId="1139FF23"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78FD9B55" w14:textId="77777777" w:rsidR="00CD5309" w:rsidRDefault="00CD5309"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INADMISIBILIDAD DE LAS PROPUESTAS.</w:t>
      </w:r>
    </w:p>
    <w:p w14:paraId="343CFFDE"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13º:</w:t>
      </w:r>
      <w:r>
        <w:rPr>
          <w:rFonts w:ascii="Tahoma" w:hAnsi="Tahoma" w:cs="Tahoma"/>
          <w:color w:val="000000"/>
          <w:sz w:val="20"/>
          <w:szCs w:val="20"/>
        </w:rPr>
        <w:t xml:space="preserve"> Serán causa insubsanable de inadmisibilidad de las propuestas, las siguientes:</w:t>
      </w:r>
    </w:p>
    <w:p w14:paraId="2330C862"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21841E30"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La existencia de enmiendas, interlíneas, testaciones y/o raspaduras que no hayan sido debidamente  salvadas  en  la  propuesta  económica,  que  versen  sobre  cuestiones  de fondo  y  no  de  forma,  quedando  esta  interpretación  a  cargo  de  la  comisión  de preadjudicación.</w:t>
      </w:r>
    </w:p>
    <w:p w14:paraId="6486CEF5"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22BE7DB3"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La  falta  total  de  la  presentación  de  la  garantía  de  mantenimiento  de  la  oferta  o insuficiencia  de  la  garantía  constituida.  Sólo  será  subsanable  cuando  la  constituida parcialmente cubra por lo menos el 80% del monto que correspondiera, en cuyo caso, el oferente deberá completarla en el plazo de 72 horas a partir de su notificación.</w:t>
      </w:r>
    </w:p>
    <w:p w14:paraId="00E8F6B3"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044CED20"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La  falta  total  del  sellado  y/o  estampillado  fiscal  que  fija  la  ley  impositiva  o insuficiencia  del  mismo.  Sólo  será  subsanable  cuando  el  pago  parcial  cubra  por  lo menos  el  70%  del  monto  que  correspondiera,  en  cuyo  caso,  el  oferente  deberá completarlo en el plazo de 72 horas a partir de su notificación.</w:t>
      </w:r>
    </w:p>
    <w:p w14:paraId="16318BAB"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05C7D016"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  La falta de firma del oferente o su representante legal en la propuesta económica.</w:t>
      </w:r>
    </w:p>
    <w:p w14:paraId="5D868F99"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0E3FC80B"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La comisión de preadjudicación evaluará las demás observaciones que consten en el acta de apertura, observará la omisión de cualquier otro requisito necesario para la presentación de las </w:t>
      </w:r>
      <w:r>
        <w:rPr>
          <w:rFonts w:ascii="Tahoma" w:hAnsi="Tahoma" w:cs="Tahoma"/>
          <w:color w:val="000000"/>
          <w:sz w:val="20"/>
          <w:szCs w:val="20"/>
        </w:rPr>
        <w:lastRenderedPageBreak/>
        <w:t>propuestas,  y  notificará  a  los  oferentes  cuyas  propuestas  hayan  sido  observadas  para  que subsanen las deficiencias en el plazo de 72 horas. Vencido el plazo, si no se hubiera subsanado la deficiencia, la propuesta será declarada inadmisible.</w:t>
      </w:r>
    </w:p>
    <w:p w14:paraId="3FEA036C"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0F920D45" w14:textId="77777777" w:rsidR="00CD5309" w:rsidRDefault="00CD5309"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ADJUDICACION</w:t>
      </w:r>
    </w:p>
    <w:p w14:paraId="7113CB08"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14º:</w:t>
      </w:r>
      <w:r>
        <w:rPr>
          <w:rFonts w:ascii="Tahoma" w:hAnsi="Tahoma" w:cs="Tahoma"/>
          <w:color w:val="000000"/>
          <w:sz w:val="20"/>
          <w:szCs w:val="20"/>
        </w:rPr>
        <w:t xml:space="preserve">  La  adjudicación  será  resuelta,  mediante  acto  administrativo,  por  la  autoridad competente  para  aprobar  la  contratación  y  será  notificada  fehacientemente  al  adjudicatario. Los  servicios  administrativos  del  área  licitante deberán enviar a la Dirección de Compras y Contrataciones  la  información  correspondiente  a  los  efectos  de  su  difusión  en  el  sitio  Web  oficial de la Provincia.-</w:t>
      </w:r>
    </w:p>
    <w:p w14:paraId="1F60F03D"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64ED113A"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15º:</w:t>
      </w:r>
      <w:r>
        <w:rPr>
          <w:rFonts w:ascii="Tahoma" w:hAnsi="Tahoma" w:cs="Tahoma"/>
          <w:color w:val="000000"/>
          <w:sz w:val="20"/>
          <w:szCs w:val="20"/>
        </w:rPr>
        <w:t xml:space="preserve"> La autoridad que apruebe el procedimiento podrá incrementar las cantidades a adjudicar hasta un 20% de las solicitadas, siempre que no varíen los precios unitarios y demás condiciones   establecidas   y   que   exista   saldo   disponible   en   las   partidas   presupuestarias correspondientes.-</w:t>
      </w:r>
    </w:p>
    <w:p w14:paraId="75BAB954"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1764D4DD" w14:textId="77777777" w:rsidR="00CD5309" w:rsidRDefault="00CD5309"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CONTRATO</w:t>
      </w:r>
    </w:p>
    <w:p w14:paraId="1246D3D1"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4238AEE0"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16º:</w:t>
      </w:r>
      <w:r>
        <w:rPr>
          <w:rFonts w:ascii="Tahoma" w:hAnsi="Tahoma" w:cs="Tahoma"/>
          <w:color w:val="000000"/>
          <w:sz w:val="20"/>
          <w:szCs w:val="20"/>
        </w:rPr>
        <w:t xml:space="preserve">  El  contrato,  que  se  perfecciona  con  la notificación  del  acto  administrativo  de adjudicación o con la recepción por parte del adjudicatario de la orden de compra que emita la repartición  licitante,  no  podrá  ser  transferido  ni  cedido  por  el  adjudicatario,  sin  la  previa autorización de la autoridad competente que hubiera dispuesto la adjudicación.</w:t>
      </w:r>
    </w:p>
    <w:p w14:paraId="139998D3"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06889B24" w14:textId="77777777" w:rsidR="00CD5309" w:rsidRDefault="00CD5309"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ORDEN DE PRELACIÓN</w:t>
      </w:r>
    </w:p>
    <w:p w14:paraId="41B4684E"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17°:</w:t>
      </w:r>
      <w:r>
        <w:rPr>
          <w:rFonts w:ascii="Tahoma" w:hAnsi="Tahoma" w:cs="Tahoma"/>
          <w:color w:val="000000"/>
          <w:sz w:val="20"/>
          <w:szCs w:val="20"/>
        </w:rPr>
        <w:t xml:space="preserve">  Todos  los  documentos  que  integran  el  contrato  serán  considerados  como recíprocamente explicativos. En caso de existir discrepancias entre los referidos documentos, regirá el siguiente orden de prelación:</w:t>
      </w:r>
    </w:p>
    <w:p w14:paraId="411242F7"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Ley de Administración Financiera N° 6970.-</w:t>
      </w:r>
    </w:p>
    <w:p w14:paraId="749FD445"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329F5367"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Las  disposiciones  del  Reglamento  de  Compras  y  Contrataciones  del  Estado  Provincial</w:t>
      </w:r>
    </w:p>
    <w:p w14:paraId="254F6578"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71F47845"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El presente Pliego Único de Bases y Condiciones Generales.</w:t>
      </w:r>
    </w:p>
    <w:p w14:paraId="4AB6DA70"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63E6DFC4"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 El Pliego de Bases y Condiciones Particulares.</w:t>
      </w:r>
    </w:p>
    <w:p w14:paraId="2B233D51"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01F42179"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 La oferta y las muestras que se hubieren acompañado.</w:t>
      </w:r>
    </w:p>
    <w:p w14:paraId="0DB4D8A8"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6DE85343"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f) El acto administrativo de adjudicación.</w:t>
      </w:r>
    </w:p>
    <w:p w14:paraId="04CF24F5"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19C988F9"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g) La orden de compra.</w:t>
      </w:r>
    </w:p>
    <w:p w14:paraId="6398743F"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6AB09323" w14:textId="77777777" w:rsidR="00CD5309" w:rsidRDefault="00CD5309"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COMPETENCIA JUDICIAL</w:t>
      </w:r>
    </w:p>
    <w:p w14:paraId="1309A865"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18º:</w:t>
      </w:r>
      <w:r>
        <w:rPr>
          <w:rFonts w:ascii="Tahoma" w:hAnsi="Tahoma" w:cs="Tahoma"/>
          <w:color w:val="000000"/>
          <w:sz w:val="20"/>
          <w:szCs w:val="20"/>
        </w:rPr>
        <w:t xml:space="preserve"> Ante cualquier divergencia que pudiera suscitarse, las partes quedan sometidas a la competencia de los Tribunales ordinarios de San Miguel de Tucumán, renunciando a cualquier otro fuero o jurisdicción.</w:t>
      </w:r>
    </w:p>
    <w:p w14:paraId="748DD5C6"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004EF7C8" w14:textId="77777777" w:rsidR="00CD5309" w:rsidRDefault="00CD5309"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CLÁUSULA ANTICORRUPCIÓN</w:t>
      </w:r>
    </w:p>
    <w:p w14:paraId="70846807" w14:textId="77777777" w:rsidR="00CD5309" w:rsidRDefault="00CD5309" w:rsidP="007F1A51">
      <w:pPr>
        <w:autoSpaceDE w:val="0"/>
        <w:autoSpaceDN w:val="0"/>
        <w:adjustRightInd w:val="0"/>
        <w:spacing w:after="0" w:line="276" w:lineRule="auto"/>
        <w:ind w:right="283"/>
        <w:jc w:val="both"/>
        <w:rPr>
          <w:rFonts w:ascii="Tahoma" w:hAnsi="Tahoma" w:cs="Tahoma"/>
          <w:color w:val="000000"/>
          <w:sz w:val="20"/>
          <w:szCs w:val="20"/>
        </w:rPr>
      </w:pPr>
      <w:r>
        <w:rPr>
          <w:rFonts w:ascii="Tahoma" w:hAnsi="Tahoma" w:cs="Tahoma"/>
          <w:b/>
          <w:bCs/>
          <w:color w:val="000000"/>
          <w:sz w:val="20"/>
          <w:szCs w:val="20"/>
        </w:rPr>
        <w:t xml:space="preserve">Artículo 19°: </w:t>
      </w:r>
      <w:r>
        <w:rPr>
          <w:rFonts w:ascii="Tahoma" w:hAnsi="Tahoma" w:cs="Tahoma"/>
          <w:color w:val="000000"/>
          <w:sz w:val="20"/>
          <w:szCs w:val="20"/>
        </w:rPr>
        <w:t>Será causal determinante del rechazo sin más trámite de la propuesta u oferta en cualquier estado de la licitación, o de la rescisión de pleno derecho del contrato, dar u ofrecer dinero o cualquier otra dádiva a fin de que:</w:t>
      </w:r>
    </w:p>
    <w:p w14:paraId="2297D37A" w14:textId="77777777" w:rsidR="00CD5309" w:rsidRDefault="00CD5309" w:rsidP="007F1A51">
      <w:pPr>
        <w:autoSpaceDE w:val="0"/>
        <w:autoSpaceDN w:val="0"/>
        <w:adjustRightInd w:val="0"/>
        <w:spacing w:after="0" w:line="276" w:lineRule="auto"/>
        <w:ind w:right="283"/>
        <w:jc w:val="both"/>
        <w:rPr>
          <w:rFonts w:ascii="Tahoma" w:hAnsi="Tahoma" w:cs="Tahoma"/>
          <w:color w:val="000000"/>
          <w:sz w:val="20"/>
          <w:szCs w:val="20"/>
        </w:rPr>
      </w:pPr>
    </w:p>
    <w:p w14:paraId="3598A5A5" w14:textId="77777777" w:rsidR="00CD5309" w:rsidRDefault="00CD5309" w:rsidP="007F1A51">
      <w:pPr>
        <w:autoSpaceDE w:val="0"/>
        <w:autoSpaceDN w:val="0"/>
        <w:adjustRightInd w:val="0"/>
        <w:spacing w:after="0" w:line="276" w:lineRule="auto"/>
        <w:ind w:right="284"/>
        <w:jc w:val="both"/>
        <w:rPr>
          <w:rFonts w:ascii="Tahoma" w:hAnsi="Tahoma" w:cs="Tahoma"/>
          <w:color w:val="000000"/>
          <w:sz w:val="20"/>
          <w:szCs w:val="20"/>
        </w:rPr>
      </w:pPr>
      <w:r>
        <w:rPr>
          <w:rFonts w:ascii="Tahoma" w:hAnsi="Tahoma" w:cs="Tahoma"/>
          <w:color w:val="000000"/>
          <w:sz w:val="20"/>
          <w:szCs w:val="20"/>
        </w:rPr>
        <w:t>a) Funcionarios o empleados públicos con competencia referida a esta licitación o contrato hagan o dejen de hacer algo relativo a sus funciones.</w:t>
      </w:r>
    </w:p>
    <w:p w14:paraId="3C1778DE"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Hagan  valer  la  influencia  de  su  cargo  ante  otro  funcionario  o  empleado  público  con  la competencia descripta, a fin de que estos hagan o dejen de hacer algo relativo a sus funciones.</w:t>
      </w:r>
    </w:p>
    <w:p w14:paraId="6B84B2E3"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Cualquier  persona  haga  valer  su  relación  o  influencia  sobre  un  funcionario  o  empleado público con la competencia descripta, a fin de que estos hagan o dejen de hacer algo relativo a sus funciones.</w:t>
      </w:r>
    </w:p>
    <w:p w14:paraId="5CCFB14A"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Serán  considerados  sujetos  activos  de  esta  conducta  quienes  hayan  cometido  tales  actos  en interés del contratista directa o indirectamente, ya sea como representantes, administradores, socios,   mandatarios,   gerentes,   factores,   empleados,   contratados,   gestores   de   negocios, síndicos, o cualquier otra persona física o jurídica.-</w:t>
      </w:r>
    </w:p>
    <w:p w14:paraId="26D1436B"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consecuencias   de   estas   conductas   ilícitas   se   producirán   aún   cuando   se   hubieran consumado en grado de tentativa.</w:t>
      </w:r>
    </w:p>
    <w:p w14:paraId="45142A0D"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319E07D2" w14:textId="77777777" w:rsidR="00CD5309" w:rsidRDefault="00CD5309"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DE LAS SANCIONES</w:t>
      </w:r>
    </w:p>
    <w:p w14:paraId="169EC7A0"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20º:</w:t>
      </w:r>
      <w:r>
        <w:rPr>
          <w:rFonts w:ascii="Tahoma" w:hAnsi="Tahoma" w:cs="Tahoma"/>
          <w:color w:val="000000"/>
          <w:sz w:val="20"/>
          <w:szCs w:val="20"/>
        </w:rPr>
        <w:t xml:space="preserve">  Los  proponentes  o  los  adjudicatarios  que  incumplan  con  alguna  de  las obligaciones  establecidas  en  los  pliegos  de  bases  y  condiciones,  serán  pasibles  de  las sanciones previstas en el Artículo 117 y 118   del Reglamento de Compras y Contrataciones, las que se graduarán en función de  la gravedad de la falta o de su reincidencia.</w:t>
      </w:r>
    </w:p>
    <w:p w14:paraId="645D11C6"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617FD229" w14:textId="77777777" w:rsidR="00CD5309" w:rsidRDefault="00CD5309"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AFECTACION DE CREDITOS</w:t>
      </w:r>
    </w:p>
    <w:p w14:paraId="7FAE6B0C"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21:</w:t>
      </w:r>
      <w:r>
        <w:rPr>
          <w:rFonts w:ascii="Tahoma" w:hAnsi="Tahoma" w:cs="Tahoma"/>
          <w:color w:val="000000"/>
          <w:sz w:val="20"/>
          <w:szCs w:val="20"/>
        </w:rPr>
        <w:t xml:space="preserve"> Las derechos y créditos a favor de la adjudicataria, se afectarán al cobro de las multas, en el orden siguiente:</w:t>
      </w:r>
    </w:p>
    <w:p w14:paraId="614DAABC"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a) Las facturas emergentes del contrato, que estén al cobro o en trámite. </w:t>
      </w:r>
    </w:p>
    <w:p w14:paraId="7B9BE667"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Las garantías constituidas.</w:t>
      </w:r>
    </w:p>
    <w:p w14:paraId="26E30424"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Los créditos  del  contratante  resultantes  de  otros  contratos  de  suministros  o  prestación  de servicios no personales, aún de otras entidades o jurisdicciones, quedando establecido que el contratista  presta  su  conformidad  para  que  se  efectúen  las  compensaciones  o  retenciones respectivas.</w:t>
      </w:r>
    </w:p>
    <w:p w14:paraId="6E22A354"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41E0CDF1" w14:textId="77777777" w:rsidR="00CD5309" w:rsidRDefault="00CD5309"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REQUISITOS  MINIMOS  QUE  DEBEN  CONTENER  LOS  PLIEGOS  DE  BASES  Y CONDICIONES PARTICULARES.</w:t>
      </w:r>
    </w:p>
    <w:p w14:paraId="68497D46"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22º:</w:t>
      </w:r>
      <w:r>
        <w:rPr>
          <w:rFonts w:ascii="Tahoma" w:hAnsi="Tahoma" w:cs="Tahoma"/>
          <w:color w:val="000000"/>
          <w:sz w:val="20"/>
          <w:szCs w:val="20"/>
        </w:rPr>
        <w:t xml:space="preserve">  En  los  Pliegos  de  Bases  y  Condiciones  Particulares  deberán  indicarse  los  siguientes requisitos esenciales:</w:t>
      </w:r>
    </w:p>
    <w:p w14:paraId="6657E7C1"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5562C495"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I) Nombre del Organismo contratante. </w:t>
      </w:r>
    </w:p>
    <w:p w14:paraId="491C706E"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 Objeto de la contratación.</w:t>
      </w:r>
    </w:p>
    <w:p w14:paraId="6311FFCE"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III) Número de expediente, y número de licitación. </w:t>
      </w:r>
    </w:p>
    <w:p w14:paraId="448F657E"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IV) Valor del pliego si correspondiere.</w:t>
      </w:r>
    </w:p>
    <w:p w14:paraId="4C355C94"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V)   Plazo de mantenimiento de la propuesta.</w:t>
      </w:r>
    </w:p>
    <w:p w14:paraId="362D7062"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VI)  Plazo, lugar, y forma de entrega de los bienes o de la prestación de los servicios.</w:t>
      </w:r>
    </w:p>
    <w:p w14:paraId="083D388C"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VII) Especificaciones técnicas, las que deberán  consignar en forma clara e inconfundible:</w:t>
      </w:r>
    </w:p>
    <w:p w14:paraId="2FAEF747"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Las características y especies de la prestación.</w:t>
      </w:r>
    </w:p>
    <w:p w14:paraId="66511CE8"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La calidad exigida, cuando se considere pertinente y, en su caso, las normas de calidad que deben cumplir los bienes o servicios, determinando si los elementos deben ser nuevos, usados o reacondicionados.</w:t>
      </w:r>
    </w:p>
    <w:p w14:paraId="50CEE060"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Si  se  aceptarán  tolerancias,  cuando  la  característica  de  la  contratación  lo requiera.</w:t>
      </w:r>
    </w:p>
    <w:p w14:paraId="2B829286"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4B3BFBBE"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lastRenderedPageBreak/>
        <w:t>No  se  deberán  formular  especificaciones  cuyo  cumplimiento  sólo  sea  factible  para determinadas empresas o productos.</w:t>
      </w:r>
    </w:p>
    <w:p w14:paraId="5735726D"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3873A799"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Para   la   reparación   de   aparatos,   máquinas   o   motores   podrán   solicitarse   repuestos denominados legítimos.</w:t>
      </w:r>
    </w:p>
    <w:p w14:paraId="47F176EB"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p>
    <w:p w14:paraId="156BE326"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VIII)  Fijar  la  moneda  de  cotización,  en  los  casos  en  que  se  disponga  que  se  cotice  en moneda extranjera.</w:t>
      </w:r>
    </w:p>
    <w:p w14:paraId="66F5F11C"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IX) Indicar la forma y el plazo de pago.</w:t>
      </w:r>
    </w:p>
    <w:p w14:paraId="042FA3E1"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X)  Indicar si se exigirá la presentación de muestras.</w:t>
      </w:r>
    </w:p>
    <w:p w14:paraId="32AEA703"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XI)  Determinar  la  forma  de  constitución  de  garantía,  cuando  por  razones  fundadas  se establezca alguna/s en especial o se excluya/n alguna/s de las previstas en el Reglamento.</w:t>
      </w:r>
    </w:p>
    <w:p w14:paraId="7149E15F"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XII) Cuando se requiera más de un ejemplar de la propuesta, fijar la cantidad de copias que los oferentes deben presentar.</w:t>
      </w:r>
    </w:p>
    <w:p w14:paraId="3A57FE0F" w14:textId="77777777" w:rsidR="00CD5309" w:rsidRDefault="00CD5309"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XIII) Cuando se admita formular ofertas alternativas, deberá consignarse expresamente.</w:t>
      </w:r>
    </w:p>
    <w:p w14:paraId="188C8E04" w14:textId="52D33BE2" w:rsidR="004508FD" w:rsidRDefault="00CD5309" w:rsidP="007F1A51">
      <w:pPr>
        <w:spacing w:line="276" w:lineRule="auto"/>
        <w:rPr>
          <w:rFonts w:ascii="Tahoma" w:hAnsi="Tahoma" w:cs="Tahoma"/>
          <w:color w:val="000000"/>
          <w:sz w:val="20"/>
          <w:szCs w:val="20"/>
        </w:rPr>
      </w:pPr>
      <w:r>
        <w:rPr>
          <w:rFonts w:ascii="Tahoma" w:hAnsi="Tahoma" w:cs="Tahoma"/>
          <w:color w:val="000000"/>
          <w:sz w:val="20"/>
          <w:szCs w:val="20"/>
        </w:rPr>
        <w:t>XIV)  Señalar  la  información  adicional  y  exigencias  que  deberán  cumplimentar  los oferentes.</w:t>
      </w:r>
    </w:p>
    <w:p w14:paraId="0CAD40CB" w14:textId="6D9B709A" w:rsidR="00A15416" w:rsidRDefault="00A15416" w:rsidP="007F1A51">
      <w:pPr>
        <w:spacing w:line="276" w:lineRule="auto"/>
      </w:pPr>
      <w:r>
        <w:br w:type="page"/>
      </w:r>
    </w:p>
    <w:p w14:paraId="7F3BC15F" w14:textId="170FCD02" w:rsidR="00A15416" w:rsidRDefault="00A15416" w:rsidP="007F1A51">
      <w:pPr>
        <w:spacing w:line="276" w:lineRule="auto"/>
        <w:ind w:left="3540" w:firstLine="708"/>
      </w:pPr>
      <w:r>
        <w:rPr>
          <w:b/>
          <w:noProof/>
          <w:sz w:val="26"/>
        </w:rPr>
        <w:lastRenderedPageBreak/>
        <w:drawing>
          <wp:inline distT="0" distB="0" distL="0" distR="0" wp14:anchorId="01C40E93" wp14:editId="596FDC7E">
            <wp:extent cx="504458" cy="684621"/>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473" cy="699570"/>
                    </a:xfrm>
                    <a:prstGeom prst="rect">
                      <a:avLst/>
                    </a:prstGeom>
                    <a:noFill/>
                    <a:ln>
                      <a:noFill/>
                    </a:ln>
                  </pic:spPr>
                </pic:pic>
              </a:graphicData>
            </a:graphic>
          </wp:inline>
        </w:drawing>
      </w:r>
    </w:p>
    <w:p w14:paraId="7F383916" w14:textId="77777777" w:rsidR="007F1A51" w:rsidRDefault="007F1A51" w:rsidP="007F1A51">
      <w:pPr>
        <w:autoSpaceDE w:val="0"/>
        <w:autoSpaceDN w:val="0"/>
        <w:adjustRightInd w:val="0"/>
        <w:spacing w:after="0" w:line="276" w:lineRule="auto"/>
        <w:jc w:val="center"/>
        <w:rPr>
          <w:rFonts w:ascii="Tahoma" w:hAnsi="Tahoma" w:cs="Tahoma"/>
          <w:b/>
          <w:bCs/>
          <w:color w:val="000000"/>
          <w:sz w:val="20"/>
          <w:szCs w:val="20"/>
        </w:rPr>
      </w:pPr>
      <w:r>
        <w:rPr>
          <w:rFonts w:ascii="Tahoma" w:hAnsi="Tahoma" w:cs="Tahoma"/>
          <w:b/>
          <w:bCs/>
          <w:color w:val="000000"/>
          <w:sz w:val="20"/>
          <w:szCs w:val="20"/>
        </w:rPr>
        <w:t>PODER JUDICIAL DE TUCUMÁN</w:t>
      </w:r>
    </w:p>
    <w:p w14:paraId="2AF309F6" w14:textId="77777777" w:rsidR="007F1A51" w:rsidRDefault="007F1A51" w:rsidP="007F1A51">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 xml:space="preserve">PLIEGO  DE  CONDICIONES PARTICULARES </w:t>
      </w:r>
    </w:p>
    <w:p w14:paraId="48D1FDB4" w14:textId="77777777" w:rsidR="007F1A51" w:rsidRDefault="007F1A51" w:rsidP="007F1A51">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PARA LICITACIONES DEL PODER JUDICIAL DE TUCUMAN</w:t>
      </w:r>
    </w:p>
    <w:p w14:paraId="3AFECC57" w14:textId="505A7F96" w:rsidR="007F1A51" w:rsidRDefault="007F1A51" w:rsidP="007F1A51">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Expediente Nº 079/52-202</w:t>
      </w:r>
      <w:r w:rsidR="004C3EA7">
        <w:rPr>
          <w:rFonts w:ascii="Tahoma" w:hAnsi="Tahoma" w:cs="Tahoma"/>
          <w:b/>
          <w:bCs/>
          <w:color w:val="000000"/>
          <w:sz w:val="20"/>
          <w:szCs w:val="20"/>
          <w:u w:val="single"/>
        </w:rPr>
        <w:t>1</w:t>
      </w:r>
      <w:r>
        <w:rPr>
          <w:rFonts w:ascii="Tahoma" w:hAnsi="Tahoma" w:cs="Tahoma"/>
          <w:b/>
          <w:bCs/>
          <w:color w:val="000000"/>
          <w:sz w:val="20"/>
          <w:szCs w:val="20"/>
          <w:u w:val="single"/>
        </w:rPr>
        <w:t xml:space="preserve"> </w:t>
      </w:r>
      <w:r w:rsidR="00D447FC">
        <w:rPr>
          <w:rFonts w:ascii="Tahoma" w:hAnsi="Tahoma" w:cs="Tahoma"/>
          <w:b/>
          <w:bCs/>
          <w:color w:val="000000"/>
          <w:sz w:val="20"/>
          <w:szCs w:val="20"/>
          <w:u w:val="single"/>
        </w:rPr>
        <w:t>–</w:t>
      </w:r>
      <w:r>
        <w:rPr>
          <w:rFonts w:ascii="Tahoma" w:hAnsi="Tahoma" w:cs="Tahoma"/>
          <w:b/>
          <w:bCs/>
          <w:color w:val="000000"/>
          <w:sz w:val="20"/>
          <w:szCs w:val="20"/>
          <w:u w:val="single"/>
        </w:rPr>
        <w:t xml:space="preserve"> Licitación</w:t>
      </w:r>
      <w:r w:rsidR="00D447FC">
        <w:rPr>
          <w:rFonts w:ascii="Tahoma" w:hAnsi="Tahoma" w:cs="Tahoma"/>
          <w:b/>
          <w:bCs/>
          <w:color w:val="000000"/>
          <w:sz w:val="20"/>
          <w:szCs w:val="20"/>
          <w:u w:val="single"/>
        </w:rPr>
        <w:t xml:space="preserve"> </w:t>
      </w:r>
      <w:r>
        <w:rPr>
          <w:rFonts w:ascii="Tahoma" w:hAnsi="Tahoma" w:cs="Tahoma"/>
          <w:b/>
          <w:bCs/>
          <w:color w:val="000000"/>
          <w:sz w:val="20"/>
          <w:szCs w:val="20"/>
          <w:u w:val="single"/>
        </w:rPr>
        <w:t>Pública Nº 12/2021</w:t>
      </w:r>
    </w:p>
    <w:p w14:paraId="5BF1F94D"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p>
    <w:p w14:paraId="6CF5D4B0"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p>
    <w:p w14:paraId="2DED5C59"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1 - NOMBRE DEL ORGANISMO SOLICITANTE: </w:t>
      </w:r>
      <w:r>
        <w:rPr>
          <w:rFonts w:ascii="Tahoma" w:hAnsi="Tahoma" w:cs="Tahoma"/>
          <w:color w:val="000000"/>
          <w:sz w:val="20"/>
          <w:szCs w:val="20"/>
        </w:rPr>
        <w:t>Poder Judicial de Tucumán</w:t>
      </w:r>
    </w:p>
    <w:p w14:paraId="05FC9847" w14:textId="77777777" w:rsidR="007F1A51" w:rsidRDefault="007F1A51" w:rsidP="007F1A51">
      <w:pPr>
        <w:autoSpaceDE w:val="0"/>
        <w:autoSpaceDN w:val="0"/>
        <w:adjustRightInd w:val="0"/>
        <w:spacing w:after="0" w:line="276" w:lineRule="auto"/>
        <w:jc w:val="both"/>
        <w:rPr>
          <w:rFonts w:ascii="Tahoma" w:hAnsi="Tahoma" w:cs="Tahoma"/>
          <w:b/>
          <w:bCs/>
          <w:color w:val="000000"/>
          <w:sz w:val="20"/>
          <w:szCs w:val="20"/>
        </w:rPr>
      </w:pPr>
    </w:p>
    <w:p w14:paraId="466A9C62"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2 - OBJETO DE LA CONTRATACION: "ADQUISICIÓN DE CARÁTULAS"</w:t>
      </w:r>
      <w:r>
        <w:rPr>
          <w:rFonts w:ascii="Tahoma" w:hAnsi="Tahoma" w:cs="Tahoma"/>
          <w:color w:val="000000"/>
          <w:sz w:val="20"/>
          <w:szCs w:val="20"/>
        </w:rPr>
        <w:t>, conforme detalle del Anexo I que forma parte del presente pliego.</w:t>
      </w:r>
    </w:p>
    <w:p w14:paraId="02FE251C" w14:textId="77777777" w:rsidR="007F1A51" w:rsidRDefault="007F1A51" w:rsidP="007F1A51">
      <w:pPr>
        <w:autoSpaceDE w:val="0"/>
        <w:autoSpaceDN w:val="0"/>
        <w:adjustRightInd w:val="0"/>
        <w:spacing w:after="0" w:line="276" w:lineRule="auto"/>
        <w:jc w:val="both"/>
        <w:rPr>
          <w:rFonts w:ascii="Tahoma" w:hAnsi="Tahoma" w:cs="Tahoma"/>
          <w:b/>
          <w:bCs/>
          <w:color w:val="000000"/>
          <w:sz w:val="20"/>
          <w:szCs w:val="20"/>
        </w:rPr>
      </w:pPr>
    </w:p>
    <w:p w14:paraId="6AE25DEA"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Los bienes ofrecidos deberán ser nuevos, sin uso, consignando toda descripción que resulte necesaria para identificar sin duda alguna el elemento ofrecido.</w:t>
      </w:r>
    </w:p>
    <w:p w14:paraId="0939C370"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p>
    <w:p w14:paraId="080B599C"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MARCA: </w:t>
      </w:r>
      <w:r>
        <w:rPr>
          <w:rFonts w:ascii="Tahoma" w:hAnsi="Tahoma" w:cs="Tahoma"/>
          <w:color w:val="000000"/>
          <w:sz w:val="20"/>
          <w:szCs w:val="20"/>
        </w:rPr>
        <w:t>La marca consignada en algunos productos no constituye de por sí causal de exclusividad. Debe entenderse que si se menciona alguna marca o tipo, es al solo efecto de señalar características generales del objeto pedido, sin que ello implique que no pueda el proponente ofrecer un artículo similar de otra marca o tipo (Art.11 del Dcto. Ac. 22/1.).-</w:t>
      </w:r>
    </w:p>
    <w:p w14:paraId="367978CF"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p>
    <w:p w14:paraId="6D1C6D72"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GARANTIA: </w:t>
      </w:r>
      <w:r>
        <w:rPr>
          <w:rFonts w:ascii="Tahoma" w:hAnsi="Tahoma" w:cs="Tahoma"/>
          <w:color w:val="000000"/>
          <w:sz w:val="20"/>
          <w:szCs w:val="20"/>
        </w:rPr>
        <w:t>Los oferentes garantizarán los bienes de la provisión adjudicada por el término de seis (6) meses a partir de la fecha de entrega, responsabilizándose por cualquier vicio oculto, aún cuando se hubiera prestado conformidad formal en el acto de recepción, siendo su obligación el reemplazo del material defectuoso.</w:t>
      </w:r>
    </w:p>
    <w:p w14:paraId="769F9CDB"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p>
    <w:p w14:paraId="645173DE"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3 - COMPUTOS DE PLAZOS: </w:t>
      </w:r>
      <w:r>
        <w:rPr>
          <w:rFonts w:ascii="Tahoma" w:hAnsi="Tahoma" w:cs="Tahoma"/>
          <w:color w:val="000000"/>
          <w:sz w:val="20"/>
          <w:szCs w:val="20"/>
        </w:rPr>
        <w:t>Los términos y plazos que comprende el presente acto, se computarán en días hábiles. Si el día del cumplimiento fuere inhábil, el plazo se prorrogará automáticamente hasta el primer día hábil inmediato siguiente. Las Ferias Judiciales de Enero y Julio son consideradas días inhábiles.</w:t>
      </w:r>
    </w:p>
    <w:p w14:paraId="23D704A9" w14:textId="77777777" w:rsidR="007F1A51" w:rsidRDefault="007F1A51" w:rsidP="007F1A51">
      <w:pPr>
        <w:autoSpaceDE w:val="0"/>
        <w:autoSpaceDN w:val="0"/>
        <w:adjustRightInd w:val="0"/>
        <w:spacing w:after="0" w:line="276" w:lineRule="auto"/>
        <w:jc w:val="both"/>
        <w:rPr>
          <w:rFonts w:ascii="Tahoma" w:hAnsi="Tahoma" w:cs="Tahoma"/>
          <w:b/>
          <w:bCs/>
          <w:color w:val="000000"/>
          <w:sz w:val="20"/>
          <w:szCs w:val="20"/>
        </w:rPr>
      </w:pPr>
    </w:p>
    <w:p w14:paraId="0ADA8849"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4 -  RETIRO DEL PLIEGO: </w:t>
      </w:r>
      <w:r>
        <w:rPr>
          <w:rFonts w:ascii="Tahoma" w:hAnsi="Tahoma" w:cs="Tahoma"/>
          <w:color w:val="000000"/>
          <w:sz w:val="20"/>
          <w:szCs w:val="20"/>
        </w:rPr>
        <w:t xml:space="preserve">El pliego es gratuito y podrá retirarse hasta el día </w:t>
      </w:r>
      <w:r>
        <w:rPr>
          <w:rFonts w:ascii="Tahoma" w:hAnsi="Tahoma" w:cs="Tahoma"/>
          <w:b/>
          <w:bCs/>
          <w:color w:val="000000"/>
          <w:sz w:val="20"/>
          <w:szCs w:val="20"/>
          <w:u w:val="single"/>
        </w:rPr>
        <w:t xml:space="preserve">30/04/2021 </w:t>
      </w:r>
      <w:r>
        <w:rPr>
          <w:rFonts w:ascii="Tahoma" w:hAnsi="Tahoma" w:cs="Tahoma"/>
          <w:color w:val="000000"/>
          <w:sz w:val="20"/>
          <w:szCs w:val="20"/>
        </w:rPr>
        <w:t xml:space="preserve">en Secretaría Administrativa de la Excma. Corte, sita en 3er. piso del Palacio de Justicia (Pje. Vélez Sársfield 450, S. M. de Tucumán) o podrá obtenerse desde internet en los siguientes enlaces: </w:t>
      </w:r>
    </w:p>
    <w:p w14:paraId="7CAB1788"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Portal Web Oficial de la Provincia</w:t>
      </w:r>
    </w:p>
    <w:p w14:paraId="4AB2B364"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http://rig.tucuman.gov.ar/obras_publicas/compras_2009/ver_llamados_compras_avanzado.php</w:t>
      </w:r>
    </w:p>
    <w:p w14:paraId="4498EE40"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Portal Web Oficial del Poder Judicial de Tucumán:</w:t>
      </w:r>
    </w:p>
    <w:p w14:paraId="39F8EECF"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https://www.justucuman.gov.ar/blogs/licitaciones-publicas</w:t>
      </w:r>
    </w:p>
    <w:p w14:paraId="1DEE41B6"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p>
    <w:p w14:paraId="585B93AB" w14:textId="77777777" w:rsidR="007F1A51" w:rsidRDefault="007F1A51" w:rsidP="007F1A51">
      <w:pPr>
        <w:autoSpaceDE w:val="0"/>
        <w:autoSpaceDN w:val="0"/>
        <w:adjustRightInd w:val="0"/>
        <w:spacing w:after="0" w:line="276" w:lineRule="auto"/>
        <w:jc w:val="both"/>
        <w:rPr>
          <w:rFonts w:ascii="Tahoma" w:hAnsi="Tahoma" w:cs="Tahoma"/>
          <w:b/>
          <w:bCs/>
          <w:color w:val="000000"/>
        </w:rPr>
      </w:pPr>
      <w:r>
        <w:rPr>
          <w:rFonts w:ascii="Tahoma" w:hAnsi="Tahoma" w:cs="Tahoma"/>
          <w:b/>
          <w:bCs/>
          <w:color w:val="000000"/>
          <w:sz w:val="20"/>
          <w:szCs w:val="20"/>
        </w:rPr>
        <w:t>ART. 5 - LUGAR DE PRESENTACION DE PROPUESTAS:</w:t>
      </w:r>
      <w:r>
        <w:rPr>
          <w:rFonts w:ascii="Tahoma" w:hAnsi="Tahoma" w:cs="Tahoma"/>
          <w:color w:val="000000"/>
          <w:sz w:val="20"/>
          <w:szCs w:val="20"/>
        </w:rPr>
        <w:t xml:space="preserve"> Las ofertas deberán presentarse en Secretaría Administrativa de la Excma. Corte, sita en 3er. piso del Palacio de Justicia (Pje. Vélez Sársfield 450, S. M. de Tucumán), </w:t>
      </w:r>
      <w:r>
        <w:rPr>
          <w:rFonts w:ascii="Tahoma" w:hAnsi="Tahoma" w:cs="Tahoma"/>
          <w:b/>
          <w:bCs/>
          <w:color w:val="000000"/>
        </w:rPr>
        <w:t xml:space="preserve">hasta las </w:t>
      </w:r>
      <w:r>
        <w:rPr>
          <w:rFonts w:ascii="Tahoma" w:hAnsi="Tahoma" w:cs="Tahoma"/>
          <w:b/>
          <w:bCs/>
          <w:color w:val="000000"/>
          <w:sz w:val="38"/>
          <w:szCs w:val="38"/>
        </w:rPr>
        <w:t xml:space="preserve">10:00 horas del día </w:t>
      </w:r>
      <w:r>
        <w:rPr>
          <w:rFonts w:ascii="Tahoma" w:hAnsi="Tahoma" w:cs="Tahoma"/>
          <w:b/>
          <w:bCs/>
          <w:color w:val="000000"/>
          <w:sz w:val="38"/>
          <w:szCs w:val="38"/>
          <w:u w:val="single"/>
        </w:rPr>
        <w:t xml:space="preserve">05/05/2021 </w:t>
      </w:r>
      <w:r>
        <w:rPr>
          <w:rFonts w:ascii="Tahoma" w:hAnsi="Tahoma" w:cs="Tahoma"/>
          <w:b/>
          <w:bCs/>
          <w:color w:val="000000"/>
        </w:rPr>
        <w:t>indefectiblemente.</w:t>
      </w:r>
    </w:p>
    <w:p w14:paraId="4C3CFBEF" w14:textId="77777777" w:rsidR="007F1A51" w:rsidRDefault="007F1A51" w:rsidP="007F1A51">
      <w:pPr>
        <w:autoSpaceDE w:val="0"/>
        <w:autoSpaceDN w:val="0"/>
        <w:adjustRightInd w:val="0"/>
        <w:spacing w:after="0" w:line="276" w:lineRule="auto"/>
        <w:jc w:val="both"/>
        <w:rPr>
          <w:rFonts w:ascii="Tahoma" w:hAnsi="Tahoma" w:cs="Tahoma"/>
          <w:b/>
          <w:bCs/>
          <w:color w:val="000000"/>
          <w:sz w:val="20"/>
          <w:szCs w:val="20"/>
        </w:rPr>
      </w:pPr>
    </w:p>
    <w:p w14:paraId="5A99E07B"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lastRenderedPageBreak/>
        <w:t>ART. 6 - ACEPTACIÓN</w:t>
      </w:r>
      <w:r>
        <w:rPr>
          <w:rFonts w:ascii="Tahoma" w:hAnsi="Tahoma" w:cs="Tahoma"/>
          <w:color w:val="000000"/>
          <w:sz w:val="20"/>
          <w:szCs w:val="20"/>
        </w:rPr>
        <w:t>: Dado el carácter del presente acto licitatorio, y su régimen legal y de consultas, no se admitirá después de la presentación de las propuestas, ningún reclamo fundado en desconocimiento o errónea interpretación de los caracteres que dichos documentos especifican.</w:t>
      </w:r>
    </w:p>
    <w:p w14:paraId="5C45B4A9"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presentación de las propuestas implica que el oferente ha estudiado cuidadosamente todos los documentos del presente procedimiento y obtenido los informes necesarios y cualquier otro que pudiera influir en la determinación de la provisión, debiendo formular previamente todas las consultas al contratante según lo previsto en el presente, corriendo por lo tanto bajo su exclusiva responsabilidad los perjuicios que pudieren derivarse de la inobservancia de la presente disposición.</w:t>
      </w:r>
    </w:p>
    <w:p w14:paraId="79309966"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Por el solo hecho de presentar una propuesta, el oferente declara conocer y aceptar el contenido de los pliegos de condiciones generales, particulares y anexos correspondientes.</w:t>
      </w:r>
    </w:p>
    <w:p w14:paraId="5879CE5F" w14:textId="77777777" w:rsidR="007F1A51" w:rsidRDefault="007F1A51" w:rsidP="007F1A51">
      <w:pPr>
        <w:autoSpaceDE w:val="0"/>
        <w:autoSpaceDN w:val="0"/>
        <w:adjustRightInd w:val="0"/>
        <w:spacing w:after="0" w:line="276" w:lineRule="auto"/>
        <w:jc w:val="both"/>
        <w:rPr>
          <w:rFonts w:ascii="Tahoma" w:hAnsi="Tahoma" w:cs="Tahoma"/>
          <w:b/>
          <w:bCs/>
          <w:color w:val="000000"/>
          <w:sz w:val="20"/>
          <w:szCs w:val="20"/>
        </w:rPr>
      </w:pPr>
    </w:p>
    <w:p w14:paraId="53EEF724"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7 - LUGAR Y ACTO DE APERTURA:</w:t>
      </w:r>
      <w:r>
        <w:rPr>
          <w:rFonts w:ascii="Tahoma" w:hAnsi="Tahoma" w:cs="Tahoma"/>
          <w:color w:val="000000"/>
          <w:sz w:val="20"/>
          <w:szCs w:val="20"/>
        </w:rPr>
        <w:t xml:space="preserve"> Las propuestas se abrirán en lugar y día indicados en el Art. 5 y con las formalidades que establecen los artículos 35 al 40 del Reglamento de compras y Contrataciones de Bienes y Servicios del Estado Provincial (Dcto. Acdo. 22/1). Una vez abierto el primer sobre, no se admitirá propuesta alguna ni modificaciones de las ya presentadas. No podrán efectuarse pedidos de explicación o aclaración que interrumpan el acto, sino que los mismos se harán efectivos una vez que se haya concluido la apertura de la totalidad de los sobres – propuestas, al solo efecto de dejar constancia de dichas observaciones en el acta de apertura y ajustándose estrictamente a los hechos o documentos vinculados con el acta de apertura. </w:t>
      </w:r>
    </w:p>
    <w:p w14:paraId="118BF7BF" w14:textId="77777777" w:rsidR="007F1A51" w:rsidRDefault="007F1A51" w:rsidP="007F1A51">
      <w:pPr>
        <w:autoSpaceDE w:val="0"/>
        <w:autoSpaceDN w:val="0"/>
        <w:adjustRightInd w:val="0"/>
        <w:spacing w:after="0" w:line="276" w:lineRule="auto"/>
        <w:jc w:val="both"/>
        <w:rPr>
          <w:rFonts w:ascii="Tahoma" w:hAnsi="Tahoma" w:cs="Tahoma"/>
          <w:b/>
          <w:bCs/>
          <w:color w:val="000000"/>
          <w:sz w:val="20"/>
          <w:szCs w:val="20"/>
        </w:rPr>
      </w:pPr>
    </w:p>
    <w:p w14:paraId="41AC21CB" w14:textId="77777777" w:rsidR="007F1A51" w:rsidRDefault="007F1A51"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 8 - PRESENTACION DE LA OFERTA BASICA U OBLIGATORIA:</w:t>
      </w:r>
    </w:p>
    <w:p w14:paraId="0399468F"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Adicionalmente a lo establecido en los art. 4, 5, 6, 7 y 8 del Pliego Único de Bases y Condiciones Generales, las ofertas básicas u obligatorias para éste proceso licitatorio deberán ajustarse a los siguientes requisitos:</w:t>
      </w:r>
    </w:p>
    <w:p w14:paraId="2A349F50"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Modalidad de Cotización: Podrán cotizarse todos o algunos de los ITEMS previstos, siempre que se cotice la totalidad de unidades de cada ítem.</w:t>
      </w:r>
    </w:p>
    <w:p w14:paraId="3FD07EDA"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Moneda de Cotización: En pesos ($), no aceptándose cotizaciones en moneda extranjera.</w:t>
      </w:r>
    </w:p>
    <w:p w14:paraId="3C9F5347"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La propuesta se efectuará con "I.V.A. incluido" dado el carácter de consumidor final del Poder Judicial.</w:t>
      </w:r>
    </w:p>
    <w:p w14:paraId="474A9BB7"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 Sin cláusula de ajuste de precios.</w:t>
      </w:r>
    </w:p>
    <w:p w14:paraId="14449BEB"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 Deberán presentar copia de constancias de inscripción impositivas ante la AFIP y D.G.R. El Poder Judicial de Tucumán es agente de retención en el Impuesto a las Ganancias, SUSS, IVA, Impuesto a los Ingresos Brutos y Tributo de Económico Municipal. En caso de no estar alcanzado, revestir el carácter de exentos o no sujetos a retención en alguno de los tributos citados, deberá adjuntar copia de la documentación que avale esa condición.</w:t>
      </w:r>
    </w:p>
    <w:p w14:paraId="271E3115"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f) Queda expresamente establecido que los oferentes deberán cotizar la provisión solicitada de modo que resulte ADECUADA a las especificaciones, requisitos y demás recaudos contenidos en los instrumentos que rigen esta licitación, y aún cuando no se enuncien todos los elementos precisos al respecto, su satisfacción no dará lugar a reconocimiento especial bajo ningún concepto.</w:t>
      </w:r>
    </w:p>
    <w:p w14:paraId="4C4DBAA2"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p>
    <w:p w14:paraId="5CFDC80B"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09 - FORMULACION DE OFERTAS ALTERNATIVAS: </w:t>
      </w:r>
      <w:r>
        <w:rPr>
          <w:rFonts w:ascii="Tahoma" w:hAnsi="Tahoma" w:cs="Tahoma"/>
          <w:color w:val="000000"/>
          <w:sz w:val="20"/>
          <w:szCs w:val="20"/>
        </w:rPr>
        <w:t>NO SE ACEPTARAN.-</w:t>
      </w:r>
    </w:p>
    <w:p w14:paraId="0EF03D1E" w14:textId="77777777" w:rsidR="007F1A51" w:rsidRDefault="007F1A51" w:rsidP="007F1A51">
      <w:pPr>
        <w:autoSpaceDE w:val="0"/>
        <w:autoSpaceDN w:val="0"/>
        <w:adjustRightInd w:val="0"/>
        <w:spacing w:after="0" w:line="276" w:lineRule="auto"/>
        <w:jc w:val="both"/>
        <w:rPr>
          <w:rFonts w:ascii="Tahoma" w:hAnsi="Tahoma" w:cs="Tahoma"/>
          <w:b/>
          <w:bCs/>
          <w:color w:val="000000"/>
          <w:sz w:val="20"/>
          <w:szCs w:val="20"/>
        </w:rPr>
      </w:pPr>
    </w:p>
    <w:p w14:paraId="316569B0"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10 - GARANTIAS: </w:t>
      </w:r>
      <w:r>
        <w:rPr>
          <w:rFonts w:ascii="Tahoma" w:hAnsi="Tahoma" w:cs="Tahoma"/>
          <w:color w:val="000000"/>
          <w:sz w:val="20"/>
          <w:szCs w:val="20"/>
        </w:rPr>
        <w:t xml:space="preserve">Las garantías aludidas en el Art. 10 del PBCG deberán constituirse a favor del </w:t>
      </w:r>
      <w:r>
        <w:rPr>
          <w:rFonts w:ascii="Tahoma" w:hAnsi="Tahoma" w:cs="Tahoma"/>
          <w:color w:val="000000"/>
          <w:sz w:val="20"/>
          <w:szCs w:val="20"/>
          <w:u w:val="single"/>
        </w:rPr>
        <w:t>PODER JUDICIAL DE TUCUMAN</w:t>
      </w:r>
      <w:r>
        <w:rPr>
          <w:rFonts w:ascii="Tahoma" w:hAnsi="Tahoma" w:cs="Tahoma"/>
          <w:color w:val="000000"/>
          <w:sz w:val="20"/>
          <w:szCs w:val="20"/>
        </w:rPr>
        <w:t>.</w:t>
      </w:r>
    </w:p>
    <w:p w14:paraId="1A944AD9"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En caso de constitución de la garantía prevista en el art. 10 inc. a) del citado Pliego, deberá realizarse mediante depósito bancario en la cuenta corriente Nº 3-622-0020000648-0, CBU 2850622330002000064805, del Banco Macro S.A. - Sucursal Tribunales.</w:t>
      </w:r>
    </w:p>
    <w:p w14:paraId="46082C5E" w14:textId="77777777" w:rsidR="007F1A51" w:rsidRDefault="007F1A51" w:rsidP="007F1A51">
      <w:pPr>
        <w:autoSpaceDE w:val="0"/>
        <w:autoSpaceDN w:val="0"/>
        <w:adjustRightInd w:val="0"/>
        <w:spacing w:after="0" w:line="276" w:lineRule="auto"/>
        <w:jc w:val="both"/>
        <w:rPr>
          <w:rFonts w:ascii="Tahoma" w:hAnsi="Tahoma" w:cs="Tahoma"/>
          <w:b/>
          <w:bCs/>
          <w:color w:val="000000"/>
          <w:sz w:val="20"/>
          <w:szCs w:val="20"/>
        </w:rPr>
      </w:pPr>
    </w:p>
    <w:p w14:paraId="429ADB34" w14:textId="329A3ADB"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11 - PRESENTACION DE MUESTRAS</w:t>
      </w:r>
      <w:r>
        <w:rPr>
          <w:rFonts w:ascii="Tahoma" w:hAnsi="Tahoma" w:cs="Tahoma"/>
          <w:color w:val="000000"/>
          <w:sz w:val="20"/>
          <w:szCs w:val="20"/>
        </w:rPr>
        <w:t xml:space="preserve">: Será obligatoria la presentación de un producto Muestra  de cada uno de los items ofertados. Los mismos deberán contener la leyenda "Muestra - Licitación Pública Nº 12/2021 - Expte. Nº 079/52-2021. Oferente .............. Fecha de Apertura. </w:t>
      </w:r>
      <w:r w:rsidR="007E3501">
        <w:rPr>
          <w:rFonts w:ascii="Tahoma" w:hAnsi="Tahoma" w:cs="Tahoma"/>
          <w:color w:val="000000"/>
          <w:sz w:val="20"/>
          <w:szCs w:val="20"/>
        </w:rPr>
        <w:t>05/05/2021</w:t>
      </w:r>
      <w:r>
        <w:rPr>
          <w:rFonts w:ascii="Tahoma" w:hAnsi="Tahoma" w:cs="Tahoma"/>
          <w:color w:val="000000"/>
          <w:sz w:val="20"/>
          <w:szCs w:val="20"/>
        </w:rPr>
        <w:t xml:space="preserve"> Hora</w:t>
      </w:r>
      <w:r w:rsidR="007E3501">
        <w:rPr>
          <w:rFonts w:ascii="Tahoma" w:hAnsi="Tahoma" w:cs="Tahoma"/>
          <w:color w:val="000000"/>
          <w:sz w:val="20"/>
          <w:szCs w:val="20"/>
        </w:rPr>
        <w:t xml:space="preserve"> 10:00</w:t>
      </w:r>
      <w:r>
        <w:rPr>
          <w:rFonts w:ascii="Tahoma" w:hAnsi="Tahoma" w:cs="Tahoma"/>
          <w:color w:val="000000"/>
          <w:sz w:val="20"/>
          <w:szCs w:val="20"/>
        </w:rPr>
        <w:t>" en el plazo y modalidades estipulado por el Art. 11 del Pliego Único de Bases y Condiciones Generales, es decir antes del acto de apertura de Ofertas. Las Muestras estarán debidamente rotuladas en su envoltura exterior, con la leyenda indicada “ut supra”, y en su interior deberá individualizarse claramente el Items del cual se trata. Debe agregarse a la propuesta la constancia de cumplimiento de lo aquí dispuesto. Tales muestras serán debidamente embaladas y presentadas en el Dpto. Economato del Poder Judicial de Tucumán (Subsuelo del Edificio de calle Lamadrid N° 420) con remito detallado por triplicado (original para el oferente, duplicado para Economato, y debiendo incorporarse la copia triplicado en el interior del sobre de la oferta). A fin de realizar esta gestión, se aconseja efectuar la entrega con suficiente anticipación a la hora de apertura. La recepción y el remito tendrán el carácter de "A revisar", pues no debe abrirse el paquete de muestras antes del acto de apertura de sobres. La Comisión Permanente de Preadjudicaciones al momento de analizar las ofertas, procederá a la apertura de los paquetes, debiendo informar en caso de discrepancias entre el detalle del remito y el real contenido de los paquetes.</w:t>
      </w:r>
    </w:p>
    <w:p w14:paraId="49D8378D" w14:textId="77777777" w:rsidR="007F1A51" w:rsidRDefault="007F1A51"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 xml:space="preserve">IMPORTANTE: La falta de presentación de muestra del elemento ofrecido puede subsanarse a posteriori a solicitud de la Comisión de Preadjudicaciones en un plazo de 72 horas. </w:t>
      </w:r>
    </w:p>
    <w:p w14:paraId="06D7F803" w14:textId="77777777" w:rsidR="007F1A51" w:rsidRDefault="007F1A51" w:rsidP="007F1A51">
      <w:pPr>
        <w:autoSpaceDE w:val="0"/>
        <w:autoSpaceDN w:val="0"/>
        <w:adjustRightInd w:val="0"/>
        <w:spacing w:after="0" w:line="276" w:lineRule="auto"/>
        <w:jc w:val="both"/>
        <w:rPr>
          <w:rFonts w:ascii="Tahoma" w:hAnsi="Tahoma" w:cs="Tahoma"/>
          <w:b/>
          <w:bCs/>
          <w:color w:val="000000"/>
          <w:sz w:val="20"/>
          <w:szCs w:val="20"/>
        </w:rPr>
      </w:pPr>
    </w:p>
    <w:p w14:paraId="26525220"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12 –</w:t>
      </w:r>
      <w:r>
        <w:rPr>
          <w:rFonts w:ascii="Tahoma" w:hAnsi="Tahoma" w:cs="Tahoma"/>
          <w:color w:val="000000"/>
          <w:sz w:val="20"/>
          <w:szCs w:val="20"/>
        </w:rPr>
        <w:t xml:space="preserve"> </w:t>
      </w:r>
      <w:r>
        <w:rPr>
          <w:rFonts w:ascii="Tahoma" w:hAnsi="Tahoma" w:cs="Tahoma"/>
          <w:b/>
          <w:bCs/>
          <w:color w:val="000000"/>
          <w:sz w:val="20"/>
          <w:szCs w:val="20"/>
        </w:rPr>
        <w:t>DEVOLUCIÓN DE MUESTRAS:</w:t>
      </w:r>
      <w:r>
        <w:rPr>
          <w:rFonts w:ascii="Tahoma" w:hAnsi="Tahoma" w:cs="Tahoma"/>
          <w:color w:val="000000"/>
          <w:sz w:val="20"/>
          <w:szCs w:val="20"/>
        </w:rPr>
        <w:t xml:space="preserve"> Cuando corresponda su presentación en virtud a lo estipulado en el artículo precedente, las muestras serán restituidas a petición de los interesados dentro de los siguientes plazos: a) A quien resulte adjudicatario, dentro de los 30 días contados desde la fecha de cumplimiento total y satisfactorio del contrato, b) A quién no resulte adjudicatario dentro de los 30 días contados desde la fecha de adjudicación  de  la Licitación. </w:t>
      </w:r>
    </w:p>
    <w:p w14:paraId="3F255098"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En caso de no ser reclamadas en los plazos indicados, las muestras ingresarán al Patrimonio del Poder Judicial de Tucumán.</w:t>
      </w:r>
    </w:p>
    <w:p w14:paraId="1591AF30"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Los propietarios de las muestras no tendrán derecho a reclamo alguno por deterioro sufrido en las mismas como consecuencia de análisis realizados, evaporación o desgaste por el mero transcurso del tiempo. Tampoco podrá demandarse la devolución de aquellas que, para una mejor calificación del producto, hubiese sido necesario destruir o inutilizar, total o parcialmente.- </w:t>
      </w:r>
    </w:p>
    <w:p w14:paraId="10FA815B"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p>
    <w:p w14:paraId="75414D62" w14:textId="77777777" w:rsidR="007F1A51" w:rsidRDefault="007F1A51" w:rsidP="007F1A51">
      <w:pPr>
        <w:autoSpaceDE w:val="0"/>
        <w:autoSpaceDN w:val="0"/>
        <w:adjustRightInd w:val="0"/>
        <w:spacing w:before="100" w:after="0" w:line="276" w:lineRule="auto"/>
        <w:jc w:val="both"/>
        <w:rPr>
          <w:rFonts w:ascii="Tahoma" w:hAnsi="Tahoma" w:cs="Tahoma"/>
          <w:color w:val="000000"/>
          <w:sz w:val="20"/>
          <w:szCs w:val="20"/>
        </w:rPr>
      </w:pPr>
      <w:r>
        <w:rPr>
          <w:rFonts w:ascii="Tahoma" w:hAnsi="Tahoma" w:cs="Tahoma"/>
          <w:b/>
          <w:bCs/>
          <w:color w:val="000000"/>
          <w:sz w:val="20"/>
          <w:szCs w:val="20"/>
        </w:rPr>
        <w:t xml:space="preserve">ART. 13 - PLAZO DE MANTENIMIENTO DE LAS PROPUESTAS:   </w:t>
      </w:r>
      <w:r>
        <w:rPr>
          <w:rFonts w:ascii="Tahoma" w:hAnsi="Tahoma" w:cs="Tahoma"/>
          <w:color w:val="000000"/>
          <w:sz w:val="20"/>
          <w:szCs w:val="20"/>
        </w:rPr>
        <w:t>Los precios que se coticen deberán mantener un duración mínima de cuarenta y cinco días (45) días hábiles judiciales, contados a partir de la fecha del acto de apertura, a fin de posibilitar los estudios analíticos y evaluatorios de las propuestas. La obligación de mantener y garantizar la oferta se renovara automáticamente por periodos de treinta (30) días hábiles, si el oferente no hiciere saber expresamente su decisión de desistir de la misma con por lo menos diez (10) días hábiles de antelación al vencimiento del periodo determinado. El incumplimiento de mantener la oferta durante el plazo inicial y sus prorrogas consentidas, es causal de la perdida de la garantía.</w:t>
      </w:r>
    </w:p>
    <w:p w14:paraId="654293D2" w14:textId="77777777" w:rsidR="007F1A51" w:rsidRDefault="007F1A51" w:rsidP="007F1A51">
      <w:pPr>
        <w:autoSpaceDE w:val="0"/>
        <w:autoSpaceDN w:val="0"/>
        <w:adjustRightInd w:val="0"/>
        <w:spacing w:after="0" w:line="276" w:lineRule="auto"/>
        <w:jc w:val="both"/>
        <w:rPr>
          <w:rFonts w:ascii="Tahoma" w:hAnsi="Tahoma" w:cs="Tahoma"/>
          <w:b/>
          <w:bCs/>
          <w:color w:val="000000"/>
          <w:sz w:val="20"/>
          <w:szCs w:val="20"/>
        </w:rPr>
      </w:pPr>
    </w:p>
    <w:p w14:paraId="462DDCCB"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14 - OFERTAS PRESENTADAS - PRECISIONES, ACLARACIONES, ETC: </w:t>
      </w:r>
      <w:r>
        <w:rPr>
          <w:rFonts w:ascii="Tahoma" w:hAnsi="Tahoma" w:cs="Tahoma"/>
          <w:color w:val="000000"/>
          <w:sz w:val="20"/>
          <w:szCs w:val="20"/>
        </w:rPr>
        <w:t>La Comisión de Preadjudicaciones se reserva el Derecho, en cualquier etapa del proceso licitatorio, con anterioridad a la adjudicación, de formular a cualquiera de los licitantes, los pedidos de precisiones, aclaraciones o ampliaciones sobre las ofertas presentadas que estime necesarias o convenientes.-</w:t>
      </w:r>
    </w:p>
    <w:p w14:paraId="687C3B19" w14:textId="77777777" w:rsidR="007F1A51" w:rsidRDefault="007F1A51" w:rsidP="007F1A51">
      <w:pPr>
        <w:autoSpaceDE w:val="0"/>
        <w:autoSpaceDN w:val="0"/>
        <w:adjustRightInd w:val="0"/>
        <w:spacing w:after="0" w:line="276" w:lineRule="auto"/>
        <w:jc w:val="both"/>
        <w:rPr>
          <w:rFonts w:ascii="Tahoma" w:hAnsi="Tahoma" w:cs="Tahoma"/>
          <w:b/>
          <w:bCs/>
          <w:color w:val="000000"/>
          <w:sz w:val="20"/>
          <w:szCs w:val="20"/>
        </w:rPr>
      </w:pPr>
    </w:p>
    <w:p w14:paraId="00F428BE"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lastRenderedPageBreak/>
        <w:t>ART.15 - ANTECEDENTES:</w:t>
      </w:r>
      <w:r>
        <w:rPr>
          <w:rFonts w:ascii="Tahoma" w:hAnsi="Tahoma" w:cs="Tahoma"/>
          <w:color w:val="000000"/>
          <w:sz w:val="20"/>
          <w:szCs w:val="20"/>
        </w:rPr>
        <w:t xml:space="preserve"> El oferente deberá adjuntar nota en carácter de Declaración Jurada en la que se manifieste  expresamente que posee capacidad legal para contratar y que no se encuentra alcanzada por las causales previstas en el art.108 de Dcto. Ac.22/1.-</w:t>
      </w:r>
    </w:p>
    <w:p w14:paraId="31CBC1C3" w14:textId="77777777" w:rsidR="007F1A51" w:rsidRDefault="007F1A51" w:rsidP="007F1A51">
      <w:pPr>
        <w:autoSpaceDE w:val="0"/>
        <w:autoSpaceDN w:val="0"/>
        <w:adjustRightInd w:val="0"/>
        <w:spacing w:after="0" w:line="276" w:lineRule="auto"/>
        <w:jc w:val="both"/>
        <w:rPr>
          <w:rFonts w:ascii="Tahoma" w:hAnsi="Tahoma" w:cs="Tahoma"/>
          <w:b/>
          <w:bCs/>
          <w:color w:val="000000"/>
          <w:sz w:val="20"/>
          <w:szCs w:val="20"/>
        </w:rPr>
      </w:pPr>
    </w:p>
    <w:p w14:paraId="70D52D48" w14:textId="77777777" w:rsidR="007F1A51" w:rsidRDefault="007F1A51"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ART.16 - PLAZO, LUGAR Y FORMA DE ENTREGA DE LOS BIENES:</w:t>
      </w:r>
    </w:p>
    <w:p w14:paraId="3D370786"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PLAZO: </w:t>
      </w:r>
      <w:r>
        <w:rPr>
          <w:rFonts w:ascii="Tahoma" w:hAnsi="Tahoma" w:cs="Tahoma"/>
          <w:color w:val="000000"/>
          <w:sz w:val="20"/>
          <w:szCs w:val="20"/>
        </w:rPr>
        <w:t>Para completar la provisión solicitada, el adjudicatario dispondrá de 20 (veinte) días hábiles a contar desde la formalización del contrato que se configura al recibir la Orden de Compra respectiva, pudiendo el oferente reducir dicho plazo en su propuesta, pero no ampliarlo. En caso de silencio se considerará aceptado el término consignado en el presente artículo.</w:t>
      </w:r>
    </w:p>
    <w:p w14:paraId="0328722E"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LUGAR</w:t>
      </w:r>
      <w:r>
        <w:rPr>
          <w:rFonts w:ascii="Tahoma" w:hAnsi="Tahoma" w:cs="Tahoma"/>
          <w:color w:val="000000"/>
          <w:sz w:val="20"/>
          <w:szCs w:val="20"/>
        </w:rPr>
        <w:t>: Respecto de las cantidades indicadas en el anexo:</w:t>
      </w:r>
    </w:p>
    <w:p w14:paraId="41B101AA"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w:t>
      </w:r>
      <w:r>
        <w:rPr>
          <w:rFonts w:ascii="Tahoma" w:hAnsi="Tahoma" w:cs="Tahoma"/>
          <w:color w:val="000000"/>
          <w:sz w:val="20"/>
          <w:szCs w:val="20"/>
        </w:rPr>
        <w:t xml:space="preserve"> Las correspondientes al </w:t>
      </w:r>
      <w:r>
        <w:rPr>
          <w:rFonts w:ascii="Tahoma" w:hAnsi="Tahoma" w:cs="Tahoma"/>
          <w:b/>
          <w:bCs/>
          <w:color w:val="000000"/>
          <w:sz w:val="20"/>
          <w:szCs w:val="20"/>
        </w:rPr>
        <w:t xml:space="preserve">Centro Judicial Capital, Justicia de Paz y Mediación </w:t>
      </w:r>
      <w:r>
        <w:rPr>
          <w:rFonts w:ascii="Tahoma" w:hAnsi="Tahoma" w:cs="Tahoma"/>
          <w:color w:val="000000"/>
          <w:sz w:val="20"/>
          <w:szCs w:val="20"/>
        </w:rPr>
        <w:t xml:space="preserve">se entregarán en el Economato del Poder Judicial sito en el subsuelo de Lamadrid Nº 420 de San Miguel de Tucumán. </w:t>
      </w:r>
    </w:p>
    <w:p w14:paraId="3E999E04"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b)</w:t>
      </w:r>
      <w:r>
        <w:rPr>
          <w:rFonts w:ascii="Tahoma" w:hAnsi="Tahoma" w:cs="Tahoma"/>
          <w:color w:val="000000"/>
          <w:sz w:val="20"/>
          <w:szCs w:val="20"/>
        </w:rPr>
        <w:t xml:space="preserve"> Las correspondientes al </w:t>
      </w:r>
      <w:r>
        <w:rPr>
          <w:rFonts w:ascii="Tahoma" w:hAnsi="Tahoma" w:cs="Tahoma"/>
          <w:b/>
          <w:bCs/>
          <w:color w:val="000000"/>
          <w:sz w:val="20"/>
          <w:szCs w:val="20"/>
        </w:rPr>
        <w:t xml:space="preserve">Centro Judicial Concepción </w:t>
      </w:r>
      <w:r>
        <w:rPr>
          <w:rFonts w:ascii="Tahoma" w:hAnsi="Tahoma" w:cs="Tahoma"/>
          <w:color w:val="000000"/>
          <w:sz w:val="20"/>
          <w:szCs w:val="20"/>
        </w:rPr>
        <w:t>deberán entregarse en el Economato del Centro Judicial Concepción sito en España Nº 1438 de la ciudad de Concepción.</w:t>
      </w:r>
    </w:p>
    <w:p w14:paraId="264FE655"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c) </w:t>
      </w:r>
      <w:r>
        <w:rPr>
          <w:rFonts w:ascii="Tahoma" w:hAnsi="Tahoma" w:cs="Tahoma"/>
          <w:color w:val="000000"/>
          <w:sz w:val="20"/>
          <w:szCs w:val="20"/>
        </w:rPr>
        <w:t xml:space="preserve">Las correspondientes al </w:t>
      </w:r>
      <w:r>
        <w:rPr>
          <w:rFonts w:ascii="Tahoma" w:hAnsi="Tahoma" w:cs="Tahoma"/>
          <w:b/>
          <w:bCs/>
          <w:color w:val="000000"/>
          <w:sz w:val="20"/>
          <w:szCs w:val="20"/>
        </w:rPr>
        <w:t xml:space="preserve">Centro Judicial Monteros </w:t>
      </w:r>
      <w:r>
        <w:rPr>
          <w:rFonts w:ascii="Tahoma" w:hAnsi="Tahoma" w:cs="Tahoma"/>
          <w:color w:val="000000"/>
          <w:sz w:val="20"/>
          <w:szCs w:val="20"/>
        </w:rPr>
        <w:t>deberán entregarse en Crisóstomo Álvarez Nº 370 de la ciudad de Monteros.</w:t>
      </w:r>
    </w:p>
    <w:p w14:paraId="62440D6A"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p>
    <w:p w14:paraId="67C380BC"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entregas o traslados se harán libres de todo costo para el licitante, debiendo cubrir por ello el adjudicatario todo riesgo ó gasto en concepto de flete o acarreo.</w:t>
      </w:r>
    </w:p>
    <w:p w14:paraId="522E9558"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falta de entrega de la provisión adjudicada en el plazo estipulado en el presente artículo, dará lugar a la mora automática sin necesidad de emplazamiento judicial o extrajudicial alguno, en cuyo caso el Poder Judicial se reserva el derecho de adquirir de un tercero la provisión faltante, por cuenta del adjudicatario, siendo a su cargo cualquier diferencia de precios que pudiera resultar.</w:t>
      </w:r>
    </w:p>
    <w:p w14:paraId="60244422"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p>
    <w:p w14:paraId="6A56AD28"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ART.17 – RECEPCIÓN:</w:t>
      </w:r>
      <w:r>
        <w:rPr>
          <w:rFonts w:ascii="Tahoma" w:hAnsi="Tahoma" w:cs="Tahoma"/>
          <w:color w:val="000000"/>
          <w:sz w:val="20"/>
          <w:szCs w:val="20"/>
        </w:rPr>
        <w:t xml:space="preserve"> Se cumplimentará cuando los Departamentos Economatos respectivos hayan verificado el estricto cumplimiento de la totalidad de los requisitos exigidos en el ANEXO I.</w:t>
      </w:r>
    </w:p>
    <w:p w14:paraId="1A3DCB73" w14:textId="77777777" w:rsidR="007F1A51" w:rsidRDefault="007F1A51" w:rsidP="007F1A51">
      <w:pPr>
        <w:autoSpaceDE w:val="0"/>
        <w:autoSpaceDN w:val="0"/>
        <w:adjustRightInd w:val="0"/>
        <w:spacing w:after="0" w:line="276" w:lineRule="auto"/>
        <w:jc w:val="both"/>
        <w:rPr>
          <w:rFonts w:ascii="Tahoma" w:hAnsi="Tahoma" w:cs="Tahoma"/>
          <w:b/>
          <w:bCs/>
          <w:color w:val="000000"/>
          <w:sz w:val="20"/>
          <w:szCs w:val="20"/>
          <w:u w:val="single"/>
        </w:rPr>
      </w:pPr>
    </w:p>
    <w:p w14:paraId="4FB2AE2D" w14:textId="77777777" w:rsidR="007F1A51" w:rsidRDefault="007F1A51" w:rsidP="007F1A51">
      <w:pPr>
        <w:autoSpaceDE w:val="0"/>
        <w:autoSpaceDN w:val="0"/>
        <w:adjustRightInd w:val="0"/>
        <w:spacing w:after="0" w:line="276" w:lineRule="auto"/>
        <w:jc w:val="both"/>
        <w:rPr>
          <w:rFonts w:ascii="Tahoma" w:hAnsi="Tahoma" w:cs="Tahoma"/>
          <w:b/>
          <w:bCs/>
          <w:color w:val="000000"/>
          <w:sz w:val="20"/>
          <w:szCs w:val="20"/>
          <w:u w:val="single"/>
        </w:rPr>
      </w:pPr>
    </w:p>
    <w:p w14:paraId="14D0E56B" w14:textId="77777777" w:rsidR="007F1A51" w:rsidRDefault="007F1A51" w:rsidP="007F1A51">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 18 - PRESENTACION Y CONFORMIDAD DE LAS FACTURAS:</w:t>
      </w:r>
    </w:p>
    <w:p w14:paraId="2CFDF105"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Las facturas deberán emitirse a nombre del Poder Judicial de Tucumán, CUIT 30-64881575-8, domicilio Pje. Vélez Sársfield n° 450, IVA exento, adjuntando la/s órdenes de compra con el respectivo sellado de Ley, si correspondiere, debiendo ser presentadas en la Secretaría Administrativa del Poder Judicial. </w:t>
      </w:r>
    </w:p>
    <w:p w14:paraId="25141AAB"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facturas que presenten los proveedores serán conformadas dentro de los dos 2 días hábiles siguientes a la fecha de aceptación de los bienes y servicios entregados por los adjudicatarios. Si las facturas fueran presentadas con posterioridad a la fecha mencionada precedentemente, el plazo indicado se computará a partir del día siguiente al de su presentación.</w:t>
      </w:r>
    </w:p>
    <w:p w14:paraId="0F4FE166"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Si las facturas se presentaren en las oficinas o locales en que se hubieran entregado los elementos, los responsables las remitirán de manera inmediata al servicio administrativo, debiendo dejarse en las mismas, constancia de la fecha de su recepción.</w:t>
      </w:r>
    </w:p>
    <w:p w14:paraId="0686C047"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En caso de rechazo u observación de los bienes o servicios entregados, las facturas presentadas serán devueltas sin más trámites o retenidas, hasta la regularización de las deficiencias advertidas, según el caso.</w:t>
      </w:r>
    </w:p>
    <w:p w14:paraId="7A8B1C6F" w14:textId="77777777" w:rsidR="007F1A51" w:rsidRDefault="007F1A51" w:rsidP="007F1A51">
      <w:pPr>
        <w:autoSpaceDE w:val="0"/>
        <w:autoSpaceDN w:val="0"/>
        <w:adjustRightInd w:val="0"/>
        <w:spacing w:after="0" w:line="276" w:lineRule="auto"/>
        <w:jc w:val="both"/>
        <w:rPr>
          <w:rFonts w:ascii="Tahoma" w:hAnsi="Tahoma" w:cs="Tahoma"/>
          <w:b/>
          <w:bCs/>
          <w:color w:val="000000"/>
          <w:sz w:val="20"/>
          <w:szCs w:val="20"/>
        </w:rPr>
      </w:pPr>
    </w:p>
    <w:p w14:paraId="45CEDAD1"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ART.19 - FORMA Y PLAZO DE PAGO:</w:t>
      </w:r>
      <w:r>
        <w:rPr>
          <w:rFonts w:ascii="Tahoma" w:hAnsi="Tahoma" w:cs="Tahoma"/>
          <w:color w:val="000000"/>
          <w:sz w:val="20"/>
          <w:szCs w:val="20"/>
        </w:rPr>
        <w:t xml:space="preserve"> Las provisiones que se adjudiquen y sean cumplimentadas en tiempo y forma y a total satisfacción del Poder Judicial, serán abonadas dentro de los diez días siguientes de producida la recepción definitiva de los bienes licitados.</w:t>
      </w:r>
    </w:p>
    <w:p w14:paraId="2BAD4D95"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p>
    <w:p w14:paraId="328615CF" w14:textId="77777777" w:rsidR="007F1A51" w:rsidRDefault="007F1A51" w:rsidP="007F1A51">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lastRenderedPageBreak/>
        <w:t>ART.20 - PLIEGOS CONFORMADOS:</w:t>
      </w:r>
      <w:r>
        <w:rPr>
          <w:rFonts w:ascii="Tahoma" w:hAnsi="Tahoma" w:cs="Tahoma"/>
          <w:color w:val="000000"/>
          <w:sz w:val="20"/>
          <w:szCs w:val="20"/>
        </w:rPr>
        <w:t xml:space="preserve"> El oferente deberá adjuntar una copia de los pliegos de condiciones conformados por el firmante de la oferta económica.</w:t>
      </w:r>
    </w:p>
    <w:p w14:paraId="06A73FAC" w14:textId="77777777" w:rsidR="007F1A51" w:rsidRDefault="007F1A51" w:rsidP="007F1A51">
      <w:pPr>
        <w:spacing w:line="276" w:lineRule="auto"/>
        <w:rPr>
          <w:rFonts w:ascii="Tahoma" w:hAnsi="Tahoma" w:cs="Tahoma"/>
          <w:color w:val="000000"/>
          <w:sz w:val="20"/>
          <w:szCs w:val="20"/>
        </w:rPr>
      </w:pPr>
    </w:p>
    <w:p w14:paraId="543883B1" w14:textId="75C3E9DB" w:rsidR="005C7AC5" w:rsidRDefault="007F1A51" w:rsidP="007F1A51">
      <w:pPr>
        <w:spacing w:line="276" w:lineRule="auto"/>
        <w:rPr>
          <w:rFonts w:ascii="Tahoma" w:hAnsi="Tahoma" w:cs="Tahoma"/>
          <w:color w:val="000000"/>
          <w:sz w:val="20"/>
          <w:szCs w:val="20"/>
        </w:rPr>
      </w:pPr>
      <w:r>
        <w:rPr>
          <w:rFonts w:ascii="Tahoma" w:hAnsi="Tahoma" w:cs="Tahoma"/>
          <w:b/>
          <w:bCs/>
          <w:color w:val="000000"/>
          <w:sz w:val="20"/>
          <w:szCs w:val="20"/>
        </w:rPr>
        <w:t>ART. 21 - CERTIFICADO DE LIBRE DEUDA:</w:t>
      </w:r>
      <w:r>
        <w:rPr>
          <w:rFonts w:ascii="Tahoma" w:hAnsi="Tahoma" w:cs="Tahoma"/>
          <w:color w:val="000000"/>
          <w:sz w:val="20"/>
          <w:szCs w:val="20"/>
        </w:rPr>
        <w:t xml:space="preserve"> Sin perjuicio de lo estipulado en el Art. 6 inc. 7 del PBCG, se exigirá a los oferentes, previo a la adjudicación y en caso de encontrarse vencido, presenten el certificado de libre deuda extendido por la DGR de la provincia con fecha válida.</w:t>
      </w:r>
    </w:p>
    <w:p w14:paraId="77EF66CC" w14:textId="676CDDDF" w:rsidR="00BA4461" w:rsidRDefault="00BA4461" w:rsidP="007F1A51">
      <w:pPr>
        <w:spacing w:line="276" w:lineRule="auto"/>
      </w:pPr>
      <w:r>
        <w:br w:type="textWrapping" w:clear="all"/>
      </w:r>
    </w:p>
    <w:sectPr w:rsidR="00BA44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F0"/>
    <w:rsid w:val="003066F0"/>
    <w:rsid w:val="004508FD"/>
    <w:rsid w:val="004C3EA7"/>
    <w:rsid w:val="005C7AC5"/>
    <w:rsid w:val="0062582F"/>
    <w:rsid w:val="007E3501"/>
    <w:rsid w:val="007F1A51"/>
    <w:rsid w:val="00A15416"/>
    <w:rsid w:val="00A73354"/>
    <w:rsid w:val="00BA4461"/>
    <w:rsid w:val="00CD5309"/>
    <w:rsid w:val="00D447FC"/>
    <w:rsid w:val="00F877C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D108"/>
  <w15:chartTrackingRefBased/>
  <w15:docId w15:val="{4C439A9C-3B7E-4B10-AEB6-901ACC46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227234">
      <w:bodyDiv w:val="1"/>
      <w:marLeft w:val="0"/>
      <w:marRight w:val="0"/>
      <w:marTop w:val="0"/>
      <w:marBottom w:val="0"/>
      <w:divBdr>
        <w:top w:val="none" w:sz="0" w:space="0" w:color="auto"/>
        <w:left w:val="none" w:sz="0" w:space="0" w:color="auto"/>
        <w:bottom w:val="none" w:sz="0" w:space="0" w:color="auto"/>
        <w:right w:val="none" w:sz="0" w:space="0" w:color="auto"/>
      </w:divBdr>
    </w:div>
    <w:div w:id="11927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5009</Words>
  <Characters>27550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omar huespe</dc:creator>
  <cp:keywords/>
  <dc:description/>
  <cp:lastModifiedBy>ANDRES OMAR HUESPE</cp:lastModifiedBy>
  <cp:revision>11</cp:revision>
  <dcterms:created xsi:type="dcterms:W3CDTF">2020-10-20T13:24:00Z</dcterms:created>
  <dcterms:modified xsi:type="dcterms:W3CDTF">2021-04-19T12:22:00Z</dcterms:modified>
</cp:coreProperties>
</file>